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33" w:rsidRPr="00803043" w:rsidRDefault="00DD3833" w:rsidP="00803043">
      <w:pPr>
        <w:ind w:right="-117"/>
        <w:jc w:val="center"/>
        <w:rPr>
          <w:rFonts w:ascii="Times New Roman" w:hAnsi="Times New Roman" w:cs="Times New Roman"/>
        </w:rPr>
      </w:pPr>
      <w:r>
        <w:rPr>
          <w:rFonts w:ascii="Times New Roman" w:hAnsi="Times New Roman" w:cs="Times New Roman"/>
        </w:rPr>
        <w:t xml:space="preserve">   </w:t>
      </w:r>
      <w:r w:rsidRPr="002B3326">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3pt" fillcolor="window">
            <v:imagedata r:id="rId7" o:title=""/>
          </v:shape>
        </w:pict>
      </w:r>
    </w:p>
    <w:p w:rsidR="00DD3833" w:rsidRPr="00803043" w:rsidRDefault="00DD3833" w:rsidP="00803043">
      <w:pPr>
        <w:pStyle w:val="Heading1"/>
        <w:spacing w:before="0" w:beforeAutospacing="0" w:after="0" w:afterAutospacing="0"/>
        <w:jc w:val="center"/>
        <w:rPr>
          <w:rFonts w:ascii="Times New Roman" w:hAnsi="Times New Roman"/>
          <w:sz w:val="32"/>
          <w:szCs w:val="32"/>
          <w:lang w:val="uk-UA"/>
        </w:rPr>
      </w:pPr>
      <w:r w:rsidRPr="00803043">
        <w:rPr>
          <w:rFonts w:ascii="Times New Roman" w:hAnsi="Times New Roman"/>
          <w:sz w:val="32"/>
          <w:szCs w:val="32"/>
          <w:lang w:val="uk-UA"/>
        </w:rPr>
        <w:t>УКРАЇНА</w:t>
      </w:r>
    </w:p>
    <w:p w:rsidR="00DD3833" w:rsidRPr="00803043" w:rsidRDefault="00DD3833" w:rsidP="00803043">
      <w:pPr>
        <w:pStyle w:val="Heading1"/>
        <w:spacing w:before="0" w:beforeAutospacing="0" w:after="0" w:afterAutospacing="0"/>
        <w:jc w:val="center"/>
        <w:rPr>
          <w:rFonts w:ascii="Times New Roman" w:hAnsi="Times New Roman"/>
          <w:sz w:val="32"/>
          <w:szCs w:val="32"/>
          <w:lang w:val="uk-UA"/>
        </w:rPr>
      </w:pPr>
      <w:r w:rsidRPr="00803043">
        <w:rPr>
          <w:rFonts w:ascii="Times New Roman" w:hAnsi="Times New Roman"/>
          <w:sz w:val="32"/>
          <w:szCs w:val="32"/>
        </w:rPr>
        <w:t>СТОРОЖИНЕЦЬКА МІСЬКА РАДА</w:t>
      </w:r>
    </w:p>
    <w:p w:rsidR="00DD3833" w:rsidRPr="00803043" w:rsidRDefault="00DD3833" w:rsidP="00803043">
      <w:pPr>
        <w:jc w:val="center"/>
        <w:rPr>
          <w:rFonts w:ascii="Times New Roman" w:hAnsi="Times New Roman" w:cs="Times New Roman"/>
          <w:b/>
          <w:sz w:val="32"/>
          <w:szCs w:val="32"/>
        </w:rPr>
      </w:pPr>
      <w:r w:rsidRPr="00803043">
        <w:rPr>
          <w:rFonts w:ascii="Times New Roman" w:hAnsi="Times New Roman" w:cs="Times New Roman"/>
          <w:b/>
          <w:sz w:val="32"/>
          <w:szCs w:val="32"/>
        </w:rPr>
        <w:t>СТОРОЖИНЕЦЬКОГО РАЙОНУ</w:t>
      </w:r>
    </w:p>
    <w:p w:rsidR="00DD3833" w:rsidRPr="00645608" w:rsidRDefault="00DD3833" w:rsidP="00645608">
      <w:pPr>
        <w:pStyle w:val="Heading2"/>
        <w:spacing w:before="0" w:after="0" w:line="240" w:lineRule="auto"/>
        <w:jc w:val="center"/>
        <w:rPr>
          <w:rFonts w:ascii="Times New Roman" w:hAnsi="Times New Roman" w:cs="Times New Roman"/>
          <w:i w:val="0"/>
          <w:sz w:val="32"/>
          <w:szCs w:val="32"/>
          <w:lang w:val="uk-UA"/>
        </w:rPr>
      </w:pPr>
      <w:r w:rsidRPr="00FE549A">
        <w:rPr>
          <w:rFonts w:ascii="Times New Roman" w:hAnsi="Times New Roman" w:cs="Times New Roman"/>
          <w:i w:val="0"/>
          <w:lang w:val="uk-UA"/>
        </w:rPr>
        <w:t>ЧЕРНІВЕЦЬКОЇ ОБЛАСТІ</w:t>
      </w:r>
    </w:p>
    <w:p w:rsidR="00DD3833" w:rsidRPr="00803043" w:rsidRDefault="00DD3833" w:rsidP="00803043">
      <w:pPr>
        <w:ind w:left="374" w:right="-117"/>
        <w:jc w:val="center"/>
        <w:rPr>
          <w:rFonts w:ascii="Times New Roman" w:hAnsi="Times New Roman" w:cs="Times New Roman"/>
          <w:b/>
          <w:sz w:val="32"/>
        </w:rPr>
      </w:pPr>
      <w:r w:rsidRPr="00803043">
        <w:rPr>
          <w:rFonts w:ascii="Times New Roman" w:hAnsi="Times New Roman" w:cs="Times New Roman"/>
          <w:b/>
          <w:sz w:val="32"/>
          <w:lang w:val="en-US"/>
        </w:rPr>
        <w:t>V</w:t>
      </w:r>
      <w:r>
        <w:rPr>
          <w:rFonts w:ascii="Times New Roman" w:hAnsi="Times New Roman" w:cs="Times New Roman"/>
          <w:b/>
          <w:sz w:val="32"/>
        </w:rPr>
        <w:t xml:space="preserve">ІІІ  </w:t>
      </w:r>
      <w:r w:rsidRPr="00803043">
        <w:rPr>
          <w:rFonts w:ascii="Times New Roman" w:hAnsi="Times New Roman" w:cs="Times New Roman"/>
          <w:b/>
          <w:sz w:val="32"/>
        </w:rPr>
        <w:t xml:space="preserve">сесія  </w:t>
      </w:r>
      <w:r w:rsidRPr="00803043">
        <w:rPr>
          <w:rFonts w:ascii="Times New Roman" w:hAnsi="Times New Roman" w:cs="Times New Roman"/>
          <w:b/>
          <w:sz w:val="32"/>
          <w:lang w:val="en-US"/>
        </w:rPr>
        <w:t>V</w:t>
      </w:r>
      <w:r w:rsidRPr="00803043">
        <w:rPr>
          <w:rFonts w:ascii="Times New Roman" w:hAnsi="Times New Roman" w:cs="Times New Roman"/>
          <w:b/>
          <w:sz w:val="32"/>
        </w:rPr>
        <w:t>ІІ скликання</w:t>
      </w:r>
    </w:p>
    <w:p w:rsidR="00DD3833" w:rsidRPr="00803043" w:rsidRDefault="00DD3833" w:rsidP="00803043">
      <w:pPr>
        <w:pStyle w:val="Heading3"/>
        <w:ind w:right="-117" w:firstLine="360"/>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Pr="00803043">
        <w:rPr>
          <w:rFonts w:ascii="Times New Roman" w:hAnsi="Times New Roman" w:cs="Times New Roman"/>
          <w:sz w:val="32"/>
          <w:szCs w:val="32"/>
          <w:lang w:val="uk-UA"/>
        </w:rPr>
        <w:t xml:space="preserve">Р  І  Ш  Е  Н  Н  Я     № </w:t>
      </w:r>
      <w:r>
        <w:rPr>
          <w:rFonts w:ascii="Times New Roman" w:hAnsi="Times New Roman" w:cs="Times New Roman"/>
          <w:sz w:val="32"/>
          <w:szCs w:val="32"/>
          <w:lang w:val="uk-UA"/>
        </w:rPr>
        <w:t>253-8</w:t>
      </w:r>
      <w:r w:rsidRPr="00803043">
        <w:rPr>
          <w:rFonts w:ascii="Times New Roman" w:hAnsi="Times New Roman" w:cs="Times New Roman"/>
          <w:sz w:val="32"/>
          <w:szCs w:val="32"/>
          <w:lang w:val="uk-UA"/>
        </w:rPr>
        <w:t>/2017</w:t>
      </w:r>
    </w:p>
    <w:p w:rsidR="00DD3833" w:rsidRPr="00803043" w:rsidRDefault="00DD3833" w:rsidP="00803043">
      <w:pPr>
        <w:ind w:right="-117"/>
        <w:jc w:val="both"/>
        <w:rPr>
          <w:rFonts w:ascii="Times New Roman" w:hAnsi="Times New Roman" w:cs="Times New Roman"/>
          <w:sz w:val="28"/>
        </w:rPr>
      </w:pPr>
      <w:r w:rsidRPr="00803043">
        <w:rPr>
          <w:rFonts w:ascii="Times New Roman" w:hAnsi="Times New Roman" w:cs="Times New Roman"/>
          <w:sz w:val="28"/>
        </w:rPr>
        <w:t xml:space="preserve">  </w:t>
      </w:r>
    </w:p>
    <w:p w:rsidR="00DD3833" w:rsidRPr="00803043" w:rsidRDefault="00DD3833" w:rsidP="00803043">
      <w:pPr>
        <w:ind w:right="-117"/>
        <w:jc w:val="both"/>
        <w:rPr>
          <w:rFonts w:ascii="Times New Roman" w:hAnsi="Times New Roman" w:cs="Times New Roman"/>
          <w:sz w:val="28"/>
        </w:rPr>
      </w:pPr>
      <w:r>
        <w:rPr>
          <w:rFonts w:ascii="Times New Roman" w:hAnsi="Times New Roman" w:cs="Times New Roman"/>
          <w:sz w:val="28"/>
        </w:rPr>
        <w:t>03 серпня</w:t>
      </w:r>
      <w:r w:rsidRPr="00803043">
        <w:rPr>
          <w:rFonts w:ascii="Times New Roman" w:hAnsi="Times New Roman" w:cs="Times New Roman"/>
          <w:sz w:val="28"/>
        </w:rPr>
        <w:t xml:space="preserve"> 2017 року                                                            </w:t>
      </w:r>
      <w:r>
        <w:rPr>
          <w:rFonts w:ascii="Times New Roman" w:hAnsi="Times New Roman" w:cs="Times New Roman"/>
          <w:sz w:val="28"/>
        </w:rPr>
        <w:t xml:space="preserve">                </w:t>
      </w:r>
      <w:r w:rsidRPr="00803043">
        <w:rPr>
          <w:rFonts w:ascii="Times New Roman" w:hAnsi="Times New Roman" w:cs="Times New Roman"/>
          <w:sz w:val="28"/>
        </w:rPr>
        <w:t xml:space="preserve">  м. Сторожинець</w:t>
      </w:r>
    </w:p>
    <w:p w:rsidR="00DD3833" w:rsidRPr="00803043" w:rsidRDefault="00DD3833" w:rsidP="00803043">
      <w:pPr>
        <w:autoSpaceDE w:val="0"/>
        <w:autoSpaceDN w:val="0"/>
        <w:adjustRightInd w:val="0"/>
        <w:rPr>
          <w:rFonts w:ascii="Times New Roman" w:hAnsi="Times New Roman" w:cs="Times New Roman"/>
          <w:sz w:val="26"/>
          <w:szCs w:val="26"/>
        </w:rPr>
      </w:pPr>
    </w:p>
    <w:p w:rsidR="00DD3833" w:rsidRPr="00803043" w:rsidRDefault="00DD3833" w:rsidP="00803043">
      <w:pPr>
        <w:autoSpaceDE w:val="0"/>
        <w:autoSpaceDN w:val="0"/>
        <w:adjustRightInd w:val="0"/>
        <w:rPr>
          <w:rFonts w:ascii="Times New Roman" w:hAnsi="Times New Roman" w:cs="Times New Roman"/>
          <w:b/>
          <w:sz w:val="28"/>
          <w:szCs w:val="28"/>
        </w:rPr>
      </w:pPr>
      <w:r w:rsidRPr="00803043">
        <w:rPr>
          <w:rFonts w:ascii="Times New Roman" w:hAnsi="Times New Roman" w:cs="Times New Roman"/>
          <w:b/>
          <w:sz w:val="28"/>
          <w:szCs w:val="28"/>
        </w:rPr>
        <w:t xml:space="preserve">Про затвердження Програми реформування </w:t>
      </w:r>
    </w:p>
    <w:p w:rsidR="00DD3833" w:rsidRPr="00803043" w:rsidRDefault="00DD3833" w:rsidP="00803043">
      <w:pPr>
        <w:autoSpaceDE w:val="0"/>
        <w:autoSpaceDN w:val="0"/>
        <w:adjustRightInd w:val="0"/>
        <w:rPr>
          <w:rFonts w:ascii="Times New Roman" w:hAnsi="Times New Roman" w:cs="Times New Roman"/>
          <w:b/>
          <w:sz w:val="28"/>
          <w:szCs w:val="28"/>
        </w:rPr>
      </w:pPr>
      <w:r w:rsidRPr="00803043">
        <w:rPr>
          <w:rFonts w:ascii="Times New Roman" w:hAnsi="Times New Roman" w:cs="Times New Roman"/>
          <w:b/>
          <w:sz w:val="28"/>
          <w:szCs w:val="28"/>
        </w:rPr>
        <w:t xml:space="preserve">і розвитку житлово-комунального господарства </w:t>
      </w:r>
    </w:p>
    <w:p w:rsidR="00DD3833" w:rsidRPr="00803043" w:rsidRDefault="00DD3833" w:rsidP="00803043">
      <w:pPr>
        <w:autoSpaceDE w:val="0"/>
        <w:autoSpaceDN w:val="0"/>
        <w:adjustRightInd w:val="0"/>
        <w:rPr>
          <w:rFonts w:ascii="Times New Roman" w:hAnsi="Times New Roman" w:cs="Times New Roman"/>
          <w:b/>
          <w:sz w:val="28"/>
          <w:szCs w:val="28"/>
        </w:rPr>
      </w:pPr>
      <w:r w:rsidRPr="00803043">
        <w:rPr>
          <w:rFonts w:ascii="Times New Roman" w:hAnsi="Times New Roman" w:cs="Times New Roman"/>
          <w:b/>
          <w:sz w:val="28"/>
          <w:szCs w:val="28"/>
        </w:rPr>
        <w:t>м.Сторожинець на 2017-2020 роки</w:t>
      </w:r>
      <w:r>
        <w:rPr>
          <w:rFonts w:ascii="Times New Roman" w:hAnsi="Times New Roman" w:cs="Times New Roman"/>
          <w:b/>
          <w:sz w:val="28"/>
          <w:szCs w:val="28"/>
        </w:rPr>
        <w:t xml:space="preserve"> в новій редакції</w:t>
      </w:r>
    </w:p>
    <w:p w:rsidR="00DD3833" w:rsidRPr="00803043" w:rsidRDefault="00DD3833" w:rsidP="00803043">
      <w:pPr>
        <w:autoSpaceDE w:val="0"/>
        <w:autoSpaceDN w:val="0"/>
        <w:adjustRightInd w:val="0"/>
        <w:rPr>
          <w:rFonts w:ascii="Times New Roman" w:hAnsi="Times New Roman" w:cs="Times New Roman"/>
          <w:sz w:val="26"/>
          <w:szCs w:val="26"/>
        </w:rPr>
      </w:pPr>
    </w:p>
    <w:p w:rsidR="00DD3833" w:rsidRPr="00803043" w:rsidRDefault="00DD3833" w:rsidP="00803043">
      <w:pPr>
        <w:autoSpaceDE w:val="0"/>
        <w:autoSpaceDN w:val="0"/>
        <w:adjustRightInd w:val="0"/>
        <w:jc w:val="both"/>
        <w:rPr>
          <w:rFonts w:ascii="Times New Roman" w:hAnsi="Times New Roman" w:cs="Times New Roman"/>
          <w:sz w:val="28"/>
          <w:szCs w:val="28"/>
        </w:rPr>
      </w:pPr>
      <w:r w:rsidRPr="00803043">
        <w:rPr>
          <w:rFonts w:ascii="Times New Roman" w:hAnsi="Times New Roman" w:cs="Times New Roman"/>
          <w:sz w:val="28"/>
          <w:szCs w:val="28"/>
        </w:rPr>
        <w:t xml:space="preserve">                Відповідно до вимог Закону України "Про загальнодержавну програму реформування  і розвитку житлово-комунального господарства на 2010-2017 роки" та керуючись Законом України "Про місцеве самоврядування в Україні",</w:t>
      </w:r>
    </w:p>
    <w:p w:rsidR="00DD3833" w:rsidRPr="00803043" w:rsidRDefault="00DD3833" w:rsidP="00803043">
      <w:pPr>
        <w:autoSpaceDE w:val="0"/>
        <w:autoSpaceDN w:val="0"/>
        <w:adjustRightInd w:val="0"/>
        <w:jc w:val="center"/>
        <w:rPr>
          <w:rFonts w:ascii="Times New Roman" w:hAnsi="Times New Roman" w:cs="Times New Roman"/>
          <w:b/>
          <w:sz w:val="26"/>
          <w:szCs w:val="26"/>
        </w:rPr>
      </w:pPr>
      <w:r w:rsidRPr="00803043">
        <w:rPr>
          <w:rFonts w:ascii="Times New Roman" w:hAnsi="Times New Roman" w:cs="Times New Roman"/>
          <w:b/>
          <w:sz w:val="26"/>
          <w:szCs w:val="26"/>
        </w:rPr>
        <w:t xml:space="preserve"> </w:t>
      </w:r>
    </w:p>
    <w:p w:rsidR="00DD3833" w:rsidRPr="00803043" w:rsidRDefault="00DD3833" w:rsidP="00803043">
      <w:pPr>
        <w:autoSpaceDE w:val="0"/>
        <w:autoSpaceDN w:val="0"/>
        <w:adjustRightInd w:val="0"/>
        <w:jc w:val="center"/>
        <w:rPr>
          <w:rFonts w:ascii="Times New Roman" w:hAnsi="Times New Roman" w:cs="Times New Roman"/>
          <w:b/>
          <w:sz w:val="28"/>
          <w:szCs w:val="28"/>
        </w:rPr>
      </w:pPr>
      <w:r w:rsidRPr="00803043">
        <w:rPr>
          <w:rFonts w:ascii="Times New Roman" w:hAnsi="Times New Roman" w:cs="Times New Roman"/>
          <w:b/>
          <w:sz w:val="28"/>
          <w:szCs w:val="28"/>
        </w:rPr>
        <w:t>міська рада вирішила:</w:t>
      </w:r>
    </w:p>
    <w:p w:rsidR="00DD3833" w:rsidRDefault="00DD3833" w:rsidP="00803043">
      <w:pPr>
        <w:autoSpaceDE w:val="0"/>
        <w:autoSpaceDN w:val="0"/>
        <w:adjustRightInd w:val="0"/>
        <w:jc w:val="both"/>
        <w:rPr>
          <w:rFonts w:ascii="Times New Roman" w:hAnsi="Times New Roman" w:cs="Times New Roman"/>
          <w:sz w:val="28"/>
          <w:szCs w:val="28"/>
        </w:rPr>
      </w:pPr>
      <w:r w:rsidRPr="00803043">
        <w:rPr>
          <w:rFonts w:ascii="Times New Roman" w:hAnsi="Times New Roman" w:cs="Times New Roman"/>
          <w:sz w:val="26"/>
          <w:szCs w:val="26"/>
        </w:rPr>
        <w:t xml:space="preserve">         </w:t>
      </w:r>
      <w:r w:rsidRPr="00803043">
        <w:rPr>
          <w:rFonts w:ascii="Times New Roman" w:hAnsi="Times New Roman" w:cs="Times New Roman"/>
          <w:sz w:val="28"/>
          <w:szCs w:val="28"/>
        </w:rPr>
        <w:t>1.</w:t>
      </w:r>
      <w:r w:rsidRPr="00803043">
        <w:rPr>
          <w:rFonts w:ascii="Times New Roman" w:hAnsi="Times New Roman" w:cs="Times New Roman"/>
          <w:sz w:val="28"/>
          <w:szCs w:val="28"/>
          <w:lang w:val="ru-RU"/>
        </w:rPr>
        <w:t xml:space="preserve"> </w:t>
      </w:r>
      <w:r w:rsidRPr="00803043">
        <w:rPr>
          <w:rFonts w:ascii="Times New Roman" w:hAnsi="Times New Roman" w:cs="Times New Roman"/>
          <w:sz w:val="28"/>
          <w:szCs w:val="28"/>
        </w:rPr>
        <w:t xml:space="preserve">Затвердити Програму реформування і розвитку житлово-комунального господарства міста Сторожинець на 2017-2020 роки </w:t>
      </w:r>
      <w:r>
        <w:rPr>
          <w:rFonts w:ascii="Times New Roman" w:hAnsi="Times New Roman" w:cs="Times New Roman"/>
          <w:sz w:val="28"/>
          <w:szCs w:val="28"/>
        </w:rPr>
        <w:t xml:space="preserve">в новій редакції </w:t>
      </w:r>
      <w:r w:rsidRPr="00803043">
        <w:rPr>
          <w:rFonts w:ascii="Times New Roman" w:hAnsi="Times New Roman" w:cs="Times New Roman"/>
          <w:sz w:val="28"/>
          <w:szCs w:val="28"/>
        </w:rPr>
        <w:t>(додається).</w:t>
      </w:r>
    </w:p>
    <w:p w:rsidR="00DD3833" w:rsidRPr="00803043" w:rsidRDefault="00DD3833" w:rsidP="00803043">
      <w:pPr>
        <w:autoSpaceDE w:val="0"/>
        <w:autoSpaceDN w:val="0"/>
        <w:adjustRightInd w:val="0"/>
        <w:jc w:val="both"/>
        <w:rPr>
          <w:rFonts w:ascii="Times New Roman" w:hAnsi="Times New Roman" w:cs="Times New Roman"/>
          <w:sz w:val="28"/>
          <w:szCs w:val="28"/>
        </w:rPr>
      </w:pPr>
    </w:p>
    <w:p w:rsidR="00DD3833" w:rsidRPr="00803043" w:rsidRDefault="00DD3833" w:rsidP="0080304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2</w:t>
      </w:r>
      <w:r w:rsidRPr="00803043">
        <w:rPr>
          <w:rFonts w:ascii="Times New Roman" w:hAnsi="Times New Roman" w:cs="Times New Roman"/>
          <w:sz w:val="28"/>
          <w:szCs w:val="28"/>
        </w:rPr>
        <w:t xml:space="preserve">. Контроль за виконанням </w:t>
      </w:r>
      <w:r>
        <w:rPr>
          <w:rFonts w:ascii="Times New Roman" w:hAnsi="Times New Roman" w:cs="Times New Roman"/>
          <w:sz w:val="28"/>
          <w:szCs w:val="28"/>
        </w:rPr>
        <w:t xml:space="preserve">даного рішення </w:t>
      </w:r>
      <w:r w:rsidRPr="00803043">
        <w:rPr>
          <w:rFonts w:ascii="Times New Roman" w:hAnsi="Times New Roman" w:cs="Times New Roman"/>
          <w:sz w:val="28"/>
          <w:szCs w:val="28"/>
        </w:rPr>
        <w:t>покласти на заступника  міського голови з питань діяльності виконавчих органів Абрамчука В.А. та постійну комісію з питань житлово-комунального господарства, приватизації, комуналь</w:t>
      </w:r>
      <w:r>
        <w:rPr>
          <w:rFonts w:ascii="Times New Roman" w:hAnsi="Times New Roman" w:cs="Times New Roman"/>
          <w:sz w:val="28"/>
          <w:szCs w:val="28"/>
        </w:rPr>
        <w:t>ної власності, транспорту та зв'</w:t>
      </w:r>
      <w:r w:rsidRPr="00803043">
        <w:rPr>
          <w:rFonts w:ascii="Times New Roman" w:hAnsi="Times New Roman" w:cs="Times New Roman"/>
          <w:sz w:val="28"/>
          <w:szCs w:val="28"/>
        </w:rPr>
        <w:t>язку, впровадження енергозберігаючих технологій, охорони навколишнього середовища, розвитку середнього та малого бізнесу, побутового та торгового обслуговування  Карлійчука І.В.</w:t>
      </w:r>
    </w:p>
    <w:p w:rsidR="00DD3833" w:rsidRPr="00803043" w:rsidRDefault="00DD3833" w:rsidP="00803043">
      <w:pPr>
        <w:autoSpaceDE w:val="0"/>
        <w:autoSpaceDN w:val="0"/>
        <w:adjustRightInd w:val="0"/>
        <w:jc w:val="both"/>
        <w:rPr>
          <w:rFonts w:ascii="Times New Roman" w:hAnsi="Times New Roman" w:cs="Times New Roman"/>
          <w:b/>
          <w:sz w:val="28"/>
          <w:szCs w:val="28"/>
        </w:rPr>
      </w:pPr>
    </w:p>
    <w:p w:rsidR="00DD3833" w:rsidRDefault="00DD3833" w:rsidP="00803043">
      <w:pPr>
        <w:ind w:right="-117"/>
        <w:rPr>
          <w:rFonts w:ascii="Times New Roman" w:hAnsi="Times New Roman" w:cs="Times New Roman"/>
          <w:b/>
          <w:bCs/>
          <w:sz w:val="28"/>
          <w:szCs w:val="28"/>
        </w:rPr>
      </w:pPr>
    </w:p>
    <w:p w:rsidR="00DD3833" w:rsidRPr="00803043" w:rsidRDefault="00DD3833" w:rsidP="00803043">
      <w:pPr>
        <w:ind w:right="-117"/>
        <w:rPr>
          <w:rFonts w:ascii="Times New Roman" w:hAnsi="Times New Roman" w:cs="Times New Roman"/>
          <w:b/>
          <w:bCs/>
          <w:sz w:val="28"/>
          <w:szCs w:val="28"/>
        </w:rPr>
      </w:pPr>
      <w:r w:rsidRPr="00803043">
        <w:rPr>
          <w:rFonts w:ascii="Times New Roman" w:hAnsi="Times New Roman" w:cs="Times New Roman"/>
          <w:b/>
          <w:bCs/>
          <w:sz w:val="28"/>
          <w:szCs w:val="28"/>
        </w:rPr>
        <w:t>Сторожинецький міський голова                                          М.М.Карлійчук</w:t>
      </w:r>
    </w:p>
    <w:p w:rsidR="00DD3833" w:rsidRPr="00803043" w:rsidRDefault="00DD3833" w:rsidP="00803043">
      <w:pPr>
        <w:rPr>
          <w:rFonts w:ascii="Times New Roman" w:hAnsi="Times New Roman" w:cs="Times New Roman"/>
          <w:lang w:val="ru-RU"/>
        </w:rPr>
      </w:pPr>
    </w:p>
    <w:p w:rsidR="00DD3833" w:rsidRPr="00803043" w:rsidRDefault="00DD3833" w:rsidP="00803043">
      <w:pPr>
        <w:rPr>
          <w:rFonts w:ascii="Times New Roman" w:hAnsi="Times New Roman" w:cs="Times New Roman"/>
          <w:lang w:val="ru-RU"/>
        </w:rPr>
      </w:pPr>
    </w:p>
    <w:p w:rsidR="00DD3833" w:rsidRPr="00803043" w:rsidRDefault="00DD3833" w:rsidP="00661F3F">
      <w:pPr>
        <w:shd w:val="clear" w:color="auto" w:fill="FFFFFF"/>
        <w:ind w:left="5670"/>
        <w:rPr>
          <w:rFonts w:ascii="Times New Roman" w:hAnsi="Times New Roman" w:cs="Times New Roman"/>
          <w:b/>
          <w:sz w:val="28"/>
          <w:szCs w:val="28"/>
          <w:lang w:val="ru-RU"/>
        </w:rPr>
      </w:pPr>
    </w:p>
    <w:p w:rsidR="00DD3833" w:rsidRDefault="00DD3833" w:rsidP="00661F3F">
      <w:pPr>
        <w:shd w:val="clear" w:color="auto" w:fill="FFFFFF"/>
        <w:ind w:left="5670"/>
        <w:rPr>
          <w:rFonts w:ascii="Times New Roman" w:hAnsi="Times New Roman" w:cs="Times New Roman"/>
          <w:b/>
          <w:sz w:val="28"/>
          <w:szCs w:val="28"/>
        </w:rPr>
      </w:pPr>
    </w:p>
    <w:p w:rsidR="00DD3833" w:rsidRDefault="00DD3833" w:rsidP="00661F3F">
      <w:pPr>
        <w:shd w:val="clear" w:color="auto" w:fill="FFFFFF"/>
        <w:ind w:left="5670"/>
        <w:rPr>
          <w:rFonts w:ascii="Times New Roman" w:hAnsi="Times New Roman" w:cs="Times New Roman"/>
          <w:b/>
          <w:sz w:val="28"/>
          <w:szCs w:val="28"/>
        </w:rPr>
      </w:pPr>
    </w:p>
    <w:p w:rsidR="00DD3833" w:rsidRDefault="00DD3833" w:rsidP="00661F3F">
      <w:pPr>
        <w:shd w:val="clear" w:color="auto" w:fill="FFFFFF"/>
        <w:ind w:left="5670"/>
        <w:rPr>
          <w:rFonts w:ascii="Times New Roman" w:hAnsi="Times New Roman" w:cs="Times New Roman"/>
          <w:b/>
          <w:sz w:val="28"/>
          <w:szCs w:val="28"/>
        </w:rPr>
      </w:pPr>
    </w:p>
    <w:p w:rsidR="00DD3833" w:rsidRDefault="00DD3833" w:rsidP="00661F3F">
      <w:pPr>
        <w:shd w:val="clear" w:color="auto" w:fill="FFFFFF"/>
        <w:ind w:left="5670"/>
        <w:rPr>
          <w:rFonts w:ascii="Times New Roman" w:hAnsi="Times New Roman" w:cs="Times New Roman"/>
          <w:b/>
          <w:sz w:val="28"/>
          <w:szCs w:val="28"/>
        </w:rPr>
      </w:pPr>
    </w:p>
    <w:p w:rsidR="00DD3833" w:rsidRDefault="00DD3833" w:rsidP="00661F3F">
      <w:pPr>
        <w:shd w:val="clear" w:color="auto" w:fill="FFFFFF"/>
        <w:ind w:left="5670"/>
        <w:rPr>
          <w:rFonts w:ascii="Times New Roman" w:hAnsi="Times New Roman" w:cs="Times New Roman"/>
          <w:b/>
          <w:sz w:val="28"/>
          <w:szCs w:val="28"/>
        </w:rPr>
      </w:pPr>
    </w:p>
    <w:p w:rsidR="00DD3833" w:rsidRDefault="00DD3833" w:rsidP="00661F3F">
      <w:pPr>
        <w:shd w:val="clear" w:color="auto" w:fill="FFFFFF"/>
        <w:ind w:left="5670"/>
        <w:rPr>
          <w:rFonts w:ascii="Times New Roman" w:hAnsi="Times New Roman" w:cs="Times New Roman"/>
          <w:b/>
          <w:sz w:val="28"/>
          <w:szCs w:val="28"/>
        </w:rPr>
      </w:pPr>
    </w:p>
    <w:p w:rsidR="00DD3833" w:rsidRPr="00803043" w:rsidRDefault="00DD3833" w:rsidP="00661F3F">
      <w:pPr>
        <w:shd w:val="clear" w:color="auto" w:fill="FFFFFF"/>
        <w:ind w:left="5670"/>
        <w:rPr>
          <w:rFonts w:ascii="Times New Roman" w:hAnsi="Times New Roman" w:cs="Times New Roman"/>
          <w:b/>
          <w:sz w:val="28"/>
          <w:szCs w:val="28"/>
        </w:rPr>
      </w:pPr>
    </w:p>
    <w:p w:rsidR="00DD3833" w:rsidRPr="00803043" w:rsidRDefault="00DD3833" w:rsidP="00661F3F">
      <w:pPr>
        <w:shd w:val="clear" w:color="auto" w:fill="FFFFFF"/>
        <w:rPr>
          <w:rFonts w:ascii="Times New Roman" w:hAnsi="Times New Roman" w:cs="Times New Roman"/>
          <w:b/>
          <w:sz w:val="28"/>
          <w:szCs w:val="28"/>
        </w:rPr>
      </w:pPr>
    </w:p>
    <w:p w:rsidR="00DD3833" w:rsidRDefault="00DD3833" w:rsidP="00661F3F">
      <w:pPr>
        <w:shd w:val="clear" w:color="auto" w:fill="FFFFFF"/>
        <w:rPr>
          <w:b/>
          <w:sz w:val="28"/>
          <w:szCs w:val="28"/>
        </w:rPr>
      </w:pPr>
    </w:p>
    <w:p w:rsidR="00DD3833" w:rsidRDefault="00DD3833" w:rsidP="00661F3F">
      <w:pPr>
        <w:shd w:val="clear" w:color="auto" w:fill="FFFFFF"/>
        <w:rPr>
          <w:b/>
          <w:sz w:val="28"/>
          <w:szCs w:val="28"/>
        </w:rPr>
      </w:pPr>
    </w:p>
    <w:p w:rsidR="00DD3833" w:rsidRDefault="00DD3833" w:rsidP="00661F3F">
      <w:pPr>
        <w:shd w:val="clear" w:color="auto" w:fill="FFFFFF"/>
        <w:rPr>
          <w:b/>
          <w:sz w:val="28"/>
          <w:szCs w:val="28"/>
        </w:rPr>
      </w:pPr>
    </w:p>
    <w:p w:rsidR="00DD3833" w:rsidRPr="00661F3F" w:rsidRDefault="00DD3833" w:rsidP="00661F3F">
      <w:pPr>
        <w:shd w:val="clear" w:color="auto" w:fill="FFFFFF"/>
        <w:ind w:left="5670"/>
        <w:rPr>
          <w:rFonts w:ascii="Times New Roman" w:hAnsi="Times New Roman" w:cs="Times New Roman"/>
          <w:b/>
          <w:sz w:val="28"/>
          <w:szCs w:val="28"/>
        </w:rPr>
      </w:pPr>
      <w:r w:rsidRPr="00661F3F">
        <w:rPr>
          <w:rFonts w:ascii="Times New Roman" w:hAnsi="Times New Roman" w:cs="Times New Roman"/>
          <w:b/>
          <w:sz w:val="28"/>
          <w:szCs w:val="28"/>
        </w:rPr>
        <w:t>ЗАТВЕРДЖЕНО</w:t>
      </w:r>
    </w:p>
    <w:p w:rsidR="00DD3833" w:rsidRPr="00661F3F" w:rsidRDefault="00DD3833" w:rsidP="00661F3F">
      <w:pPr>
        <w:tabs>
          <w:tab w:val="left" w:pos="5670"/>
          <w:tab w:val="left" w:pos="5812"/>
          <w:tab w:val="left" w:pos="6946"/>
        </w:tabs>
        <w:ind w:left="5664"/>
        <w:rPr>
          <w:rFonts w:ascii="Times New Roman" w:hAnsi="Times New Roman" w:cs="Times New Roman"/>
          <w:b/>
          <w:sz w:val="28"/>
          <w:szCs w:val="28"/>
        </w:rPr>
      </w:pPr>
      <w:r w:rsidRPr="00661F3F">
        <w:rPr>
          <w:rFonts w:ascii="Times New Roman" w:hAnsi="Times New Roman" w:cs="Times New Roman"/>
          <w:b/>
          <w:sz w:val="28"/>
          <w:szCs w:val="28"/>
        </w:rPr>
        <w:t xml:space="preserve">рішення </w:t>
      </w:r>
      <w:r w:rsidRPr="00661F3F">
        <w:rPr>
          <w:rFonts w:ascii="Times New Roman" w:hAnsi="Times New Roman" w:cs="Times New Roman"/>
          <w:b/>
          <w:sz w:val="28"/>
          <w:szCs w:val="28"/>
          <w:lang w:val="en-US"/>
        </w:rPr>
        <w:t>V</w:t>
      </w:r>
      <w:r w:rsidRPr="00661F3F">
        <w:rPr>
          <w:rFonts w:ascii="Times New Roman" w:hAnsi="Times New Roman" w:cs="Times New Roman"/>
          <w:b/>
          <w:sz w:val="28"/>
          <w:szCs w:val="28"/>
        </w:rPr>
        <w:t>ІІІ сесії Сторожинецької міської ради</w:t>
      </w:r>
    </w:p>
    <w:p w:rsidR="00DD3833" w:rsidRPr="00661F3F" w:rsidRDefault="00DD3833" w:rsidP="00661F3F">
      <w:pPr>
        <w:tabs>
          <w:tab w:val="left" w:pos="5670"/>
          <w:tab w:val="left" w:pos="5812"/>
          <w:tab w:val="left" w:pos="6946"/>
        </w:tabs>
        <w:ind w:left="5664"/>
        <w:rPr>
          <w:rFonts w:ascii="Times New Roman" w:hAnsi="Times New Roman" w:cs="Times New Roman"/>
          <w:b/>
          <w:sz w:val="28"/>
          <w:szCs w:val="28"/>
        </w:rPr>
      </w:pPr>
      <w:r w:rsidRPr="00661F3F">
        <w:rPr>
          <w:rFonts w:ascii="Times New Roman" w:hAnsi="Times New Roman" w:cs="Times New Roman"/>
          <w:b/>
          <w:sz w:val="28"/>
          <w:szCs w:val="28"/>
          <w:lang w:val="en-US"/>
        </w:rPr>
        <w:t>V</w:t>
      </w:r>
      <w:r w:rsidRPr="00661F3F">
        <w:rPr>
          <w:rFonts w:ascii="Times New Roman" w:hAnsi="Times New Roman" w:cs="Times New Roman"/>
          <w:b/>
          <w:sz w:val="28"/>
          <w:szCs w:val="28"/>
        </w:rPr>
        <w:t>ІІ скликання</w:t>
      </w:r>
    </w:p>
    <w:p w:rsidR="00DD3833" w:rsidRPr="00661F3F" w:rsidRDefault="00DD3833" w:rsidP="00661F3F">
      <w:pPr>
        <w:shd w:val="clear" w:color="auto" w:fill="FFFFFF"/>
        <w:jc w:val="center"/>
        <w:rPr>
          <w:rFonts w:ascii="Times New Roman" w:hAnsi="Times New Roman" w:cs="Times New Roman"/>
          <w:b/>
          <w:bCs/>
          <w:iCs/>
          <w:spacing w:val="-5"/>
          <w:sz w:val="32"/>
          <w:szCs w:val="32"/>
        </w:rPr>
      </w:pPr>
      <w:r w:rsidRPr="00661F3F">
        <w:rPr>
          <w:rFonts w:ascii="Times New Roman" w:hAnsi="Times New Roman" w:cs="Times New Roman"/>
          <w:b/>
          <w:sz w:val="28"/>
          <w:szCs w:val="28"/>
        </w:rPr>
        <w:t xml:space="preserve">                                                                          </w:t>
      </w:r>
      <w:r>
        <w:rPr>
          <w:rFonts w:ascii="Times New Roman" w:hAnsi="Times New Roman" w:cs="Times New Roman"/>
          <w:b/>
          <w:sz w:val="28"/>
          <w:szCs w:val="28"/>
        </w:rPr>
        <w:t xml:space="preserve">      від 03.08.2017 року № 253</w:t>
      </w:r>
      <w:r w:rsidRPr="00661F3F">
        <w:rPr>
          <w:rFonts w:ascii="Times New Roman" w:hAnsi="Times New Roman" w:cs="Times New Roman"/>
          <w:b/>
          <w:sz w:val="28"/>
          <w:szCs w:val="28"/>
        </w:rPr>
        <w:t>- 8/2017</w:t>
      </w:r>
    </w:p>
    <w:p w:rsidR="00DD3833" w:rsidRPr="00661F3F" w:rsidRDefault="00DD3833" w:rsidP="00661F3F">
      <w:pPr>
        <w:shd w:val="clear" w:color="auto" w:fill="FFFFFF"/>
        <w:jc w:val="center"/>
        <w:rPr>
          <w:rFonts w:ascii="Times New Roman" w:hAnsi="Times New Roman" w:cs="Times New Roman"/>
          <w:b/>
          <w:bCs/>
          <w:iCs/>
          <w:spacing w:val="-5"/>
          <w:sz w:val="36"/>
          <w:szCs w:val="36"/>
        </w:rPr>
      </w:pPr>
    </w:p>
    <w:p w:rsidR="00DD3833" w:rsidRPr="00661F3F" w:rsidRDefault="00DD3833" w:rsidP="00661F3F">
      <w:pPr>
        <w:shd w:val="clear" w:color="auto" w:fill="FFFFFF"/>
        <w:jc w:val="center"/>
        <w:rPr>
          <w:rFonts w:ascii="Times New Roman" w:hAnsi="Times New Roman" w:cs="Times New Roman"/>
          <w:b/>
          <w:bCs/>
          <w:iCs/>
          <w:spacing w:val="-5"/>
          <w:sz w:val="36"/>
          <w:szCs w:val="36"/>
        </w:rPr>
      </w:pPr>
    </w:p>
    <w:p w:rsidR="00DD3833" w:rsidRPr="00661F3F" w:rsidRDefault="00DD3833" w:rsidP="00661F3F">
      <w:pPr>
        <w:shd w:val="clear" w:color="auto" w:fill="FFFFFF"/>
        <w:jc w:val="center"/>
        <w:rPr>
          <w:rFonts w:ascii="Times New Roman" w:hAnsi="Times New Roman" w:cs="Times New Roman"/>
          <w:b/>
          <w:bCs/>
          <w:iCs/>
          <w:spacing w:val="-5"/>
          <w:sz w:val="36"/>
          <w:szCs w:val="36"/>
        </w:rPr>
      </w:pPr>
    </w:p>
    <w:p w:rsidR="00DD3833" w:rsidRPr="00661F3F" w:rsidRDefault="00DD3833" w:rsidP="00661F3F">
      <w:pPr>
        <w:shd w:val="clear" w:color="auto" w:fill="FFFFFF"/>
        <w:jc w:val="center"/>
        <w:rPr>
          <w:rFonts w:ascii="Times New Roman" w:hAnsi="Times New Roman" w:cs="Times New Roman"/>
          <w:b/>
          <w:bCs/>
          <w:iCs/>
          <w:spacing w:val="-5"/>
          <w:sz w:val="36"/>
          <w:szCs w:val="36"/>
        </w:rPr>
      </w:pPr>
    </w:p>
    <w:p w:rsidR="00DD3833" w:rsidRPr="00661F3F" w:rsidRDefault="00DD3833" w:rsidP="00661F3F">
      <w:pPr>
        <w:shd w:val="clear" w:color="auto" w:fill="FFFFFF"/>
        <w:jc w:val="center"/>
        <w:rPr>
          <w:rFonts w:ascii="Times New Roman" w:hAnsi="Times New Roman" w:cs="Times New Roman"/>
          <w:b/>
          <w:bCs/>
          <w:iCs/>
          <w:spacing w:val="-5"/>
          <w:sz w:val="36"/>
          <w:szCs w:val="36"/>
        </w:rPr>
      </w:pPr>
    </w:p>
    <w:p w:rsidR="00DD3833" w:rsidRPr="00661F3F" w:rsidRDefault="00DD3833" w:rsidP="00661F3F">
      <w:pPr>
        <w:shd w:val="clear" w:color="auto" w:fill="FFFFFF"/>
        <w:jc w:val="center"/>
        <w:rPr>
          <w:rFonts w:ascii="Times New Roman" w:hAnsi="Times New Roman" w:cs="Times New Roman"/>
          <w:b/>
          <w:bCs/>
          <w:iCs/>
          <w:spacing w:val="-5"/>
          <w:sz w:val="36"/>
          <w:szCs w:val="36"/>
        </w:rPr>
      </w:pPr>
    </w:p>
    <w:p w:rsidR="00DD3833" w:rsidRPr="00661F3F" w:rsidRDefault="00DD3833" w:rsidP="00661F3F">
      <w:pPr>
        <w:shd w:val="clear" w:color="auto" w:fill="FFFFFF"/>
        <w:spacing w:line="360" w:lineRule="auto"/>
        <w:jc w:val="center"/>
        <w:rPr>
          <w:rFonts w:ascii="Times New Roman" w:hAnsi="Times New Roman" w:cs="Times New Roman"/>
          <w:b/>
          <w:sz w:val="32"/>
        </w:rPr>
      </w:pPr>
    </w:p>
    <w:p w:rsidR="00DD3833" w:rsidRPr="00661F3F" w:rsidRDefault="00DD3833" w:rsidP="00661F3F">
      <w:pPr>
        <w:shd w:val="clear" w:color="auto" w:fill="FFFFFF"/>
        <w:spacing w:line="360" w:lineRule="auto"/>
        <w:rPr>
          <w:rFonts w:ascii="Times New Roman" w:hAnsi="Times New Roman" w:cs="Times New Roman"/>
          <w:b/>
          <w:sz w:val="32"/>
        </w:rPr>
      </w:pPr>
    </w:p>
    <w:p w:rsidR="00DD3833" w:rsidRPr="00645608" w:rsidRDefault="00DD3833" w:rsidP="00645608">
      <w:pPr>
        <w:autoSpaceDE w:val="0"/>
        <w:autoSpaceDN w:val="0"/>
        <w:adjustRightInd w:val="0"/>
        <w:jc w:val="center"/>
        <w:rPr>
          <w:rFonts w:ascii="Times New Roman" w:hAnsi="Times New Roman" w:cs="Times New Roman"/>
          <w:b/>
          <w:sz w:val="36"/>
          <w:szCs w:val="36"/>
        </w:rPr>
      </w:pPr>
      <w:r w:rsidRPr="00645608">
        <w:rPr>
          <w:rFonts w:ascii="Times New Roman" w:hAnsi="Times New Roman" w:cs="Times New Roman"/>
          <w:b/>
          <w:sz w:val="36"/>
          <w:szCs w:val="36"/>
        </w:rPr>
        <w:t>Програми реформування</w:t>
      </w:r>
    </w:p>
    <w:p w:rsidR="00DD3833" w:rsidRPr="00645608" w:rsidRDefault="00DD3833" w:rsidP="00645608">
      <w:pPr>
        <w:autoSpaceDE w:val="0"/>
        <w:autoSpaceDN w:val="0"/>
        <w:adjustRightInd w:val="0"/>
        <w:jc w:val="center"/>
        <w:rPr>
          <w:rFonts w:ascii="Times New Roman" w:hAnsi="Times New Roman" w:cs="Times New Roman"/>
          <w:b/>
          <w:sz w:val="36"/>
          <w:szCs w:val="36"/>
        </w:rPr>
      </w:pPr>
      <w:r w:rsidRPr="00645608">
        <w:rPr>
          <w:rFonts w:ascii="Times New Roman" w:hAnsi="Times New Roman" w:cs="Times New Roman"/>
          <w:b/>
          <w:sz w:val="36"/>
          <w:szCs w:val="36"/>
        </w:rPr>
        <w:t>і розвитку житлово-комунального господарства</w:t>
      </w:r>
    </w:p>
    <w:p w:rsidR="00DD3833" w:rsidRPr="00645608" w:rsidRDefault="00DD3833" w:rsidP="00645608">
      <w:pPr>
        <w:autoSpaceDE w:val="0"/>
        <w:autoSpaceDN w:val="0"/>
        <w:adjustRightInd w:val="0"/>
        <w:jc w:val="center"/>
        <w:rPr>
          <w:rFonts w:ascii="Times New Roman" w:hAnsi="Times New Roman" w:cs="Times New Roman"/>
          <w:b/>
          <w:sz w:val="36"/>
          <w:szCs w:val="36"/>
        </w:rPr>
      </w:pPr>
      <w:r w:rsidRPr="00645608">
        <w:rPr>
          <w:rFonts w:ascii="Times New Roman" w:hAnsi="Times New Roman" w:cs="Times New Roman"/>
          <w:b/>
          <w:sz w:val="36"/>
          <w:szCs w:val="36"/>
        </w:rPr>
        <w:t>м.Сторожинець на 2017-2020 роки в новій редакції</w:t>
      </w:r>
    </w:p>
    <w:p w:rsidR="00DD3833" w:rsidRPr="00645608" w:rsidRDefault="00DD3833" w:rsidP="00645608">
      <w:pPr>
        <w:autoSpaceDE w:val="0"/>
        <w:autoSpaceDN w:val="0"/>
        <w:adjustRightInd w:val="0"/>
        <w:jc w:val="center"/>
        <w:rPr>
          <w:rFonts w:ascii="Times New Roman" w:hAnsi="Times New Roman" w:cs="Times New Roman"/>
          <w:sz w:val="36"/>
          <w:szCs w:val="36"/>
        </w:rPr>
      </w:pPr>
    </w:p>
    <w:p w:rsidR="00DD3833" w:rsidRPr="00661F3F" w:rsidRDefault="00DD3833" w:rsidP="00661F3F">
      <w:pPr>
        <w:shd w:val="clear" w:color="auto" w:fill="FFFFFF"/>
        <w:spacing w:line="360" w:lineRule="auto"/>
        <w:jc w:val="center"/>
        <w:rPr>
          <w:rFonts w:ascii="Times New Roman" w:hAnsi="Times New Roman" w:cs="Times New Roman"/>
          <w:sz w:val="32"/>
        </w:rPr>
      </w:pPr>
    </w:p>
    <w:p w:rsidR="00DD3833" w:rsidRPr="00661F3F" w:rsidRDefault="00DD3833" w:rsidP="00661F3F">
      <w:pPr>
        <w:shd w:val="clear" w:color="auto" w:fill="FFFFFF"/>
        <w:jc w:val="center"/>
        <w:rPr>
          <w:rFonts w:ascii="Times New Roman" w:hAnsi="Times New Roman" w:cs="Times New Roman"/>
          <w:b/>
          <w:bCs/>
          <w:i/>
          <w:iCs/>
          <w:spacing w:val="-5"/>
          <w:sz w:val="36"/>
          <w:szCs w:val="36"/>
        </w:rPr>
      </w:pPr>
    </w:p>
    <w:p w:rsidR="00DD3833" w:rsidRPr="00661F3F" w:rsidRDefault="00DD3833" w:rsidP="00661F3F">
      <w:pPr>
        <w:shd w:val="clear" w:color="auto" w:fill="FFFFFF"/>
        <w:jc w:val="right"/>
        <w:rPr>
          <w:rFonts w:ascii="Times New Roman" w:hAnsi="Times New Roman" w:cs="Times New Roman"/>
          <w:b/>
          <w:bCs/>
          <w:i/>
          <w:iCs/>
          <w:spacing w:val="-5"/>
          <w:sz w:val="28"/>
          <w:szCs w:val="28"/>
        </w:rPr>
      </w:pPr>
    </w:p>
    <w:p w:rsidR="00DD3833" w:rsidRPr="00661F3F" w:rsidRDefault="00DD3833" w:rsidP="00661F3F">
      <w:pPr>
        <w:shd w:val="clear" w:color="auto" w:fill="FFFFFF"/>
        <w:jc w:val="right"/>
        <w:rPr>
          <w:rFonts w:ascii="Times New Roman" w:hAnsi="Times New Roman" w:cs="Times New Roman"/>
          <w:b/>
          <w:bCs/>
          <w:i/>
          <w:iCs/>
          <w:spacing w:val="-5"/>
          <w:sz w:val="28"/>
          <w:szCs w:val="28"/>
        </w:rPr>
      </w:pPr>
    </w:p>
    <w:p w:rsidR="00DD3833" w:rsidRPr="00661F3F" w:rsidRDefault="00DD3833" w:rsidP="00661F3F">
      <w:pPr>
        <w:shd w:val="clear" w:color="auto" w:fill="FFFFFF"/>
        <w:jc w:val="right"/>
        <w:rPr>
          <w:rFonts w:ascii="Times New Roman" w:hAnsi="Times New Roman" w:cs="Times New Roman"/>
          <w:b/>
          <w:bCs/>
          <w:i/>
          <w:iCs/>
          <w:spacing w:val="-5"/>
          <w:sz w:val="28"/>
          <w:szCs w:val="28"/>
        </w:rPr>
      </w:pPr>
    </w:p>
    <w:p w:rsidR="00DD3833" w:rsidRPr="00661F3F" w:rsidRDefault="00DD3833" w:rsidP="00661F3F">
      <w:pPr>
        <w:shd w:val="clear" w:color="auto" w:fill="FFFFFF"/>
        <w:jc w:val="right"/>
        <w:rPr>
          <w:rFonts w:ascii="Times New Roman" w:hAnsi="Times New Roman" w:cs="Times New Roman"/>
          <w:b/>
          <w:bCs/>
          <w:i/>
          <w:iCs/>
          <w:spacing w:val="-5"/>
          <w:sz w:val="28"/>
          <w:szCs w:val="28"/>
        </w:rPr>
      </w:pPr>
    </w:p>
    <w:p w:rsidR="00DD3833" w:rsidRPr="00661F3F" w:rsidRDefault="00DD3833" w:rsidP="00661F3F">
      <w:pPr>
        <w:shd w:val="clear" w:color="auto" w:fill="FFFFFF"/>
        <w:jc w:val="right"/>
        <w:rPr>
          <w:rFonts w:ascii="Times New Roman" w:hAnsi="Times New Roman" w:cs="Times New Roman"/>
          <w:b/>
          <w:bCs/>
          <w:i/>
          <w:iCs/>
          <w:spacing w:val="-5"/>
          <w:sz w:val="28"/>
          <w:szCs w:val="28"/>
        </w:rPr>
      </w:pPr>
    </w:p>
    <w:p w:rsidR="00DD3833" w:rsidRPr="00661F3F" w:rsidRDefault="00DD3833" w:rsidP="00661F3F">
      <w:pPr>
        <w:shd w:val="clear" w:color="auto" w:fill="FFFFFF"/>
        <w:jc w:val="right"/>
        <w:rPr>
          <w:rFonts w:ascii="Times New Roman" w:hAnsi="Times New Roman" w:cs="Times New Roman"/>
          <w:b/>
          <w:bCs/>
          <w:i/>
          <w:iCs/>
          <w:spacing w:val="-5"/>
          <w:sz w:val="28"/>
          <w:szCs w:val="28"/>
        </w:rPr>
      </w:pPr>
    </w:p>
    <w:p w:rsidR="00DD3833" w:rsidRPr="00661F3F" w:rsidRDefault="00DD3833" w:rsidP="00661F3F">
      <w:pPr>
        <w:shd w:val="clear" w:color="auto" w:fill="FFFFFF"/>
        <w:jc w:val="right"/>
        <w:rPr>
          <w:rFonts w:ascii="Times New Roman" w:hAnsi="Times New Roman" w:cs="Times New Roman"/>
          <w:b/>
          <w:bCs/>
          <w:i/>
          <w:iCs/>
          <w:spacing w:val="-5"/>
          <w:sz w:val="28"/>
          <w:szCs w:val="28"/>
        </w:rPr>
      </w:pPr>
    </w:p>
    <w:p w:rsidR="00DD3833" w:rsidRPr="00661F3F" w:rsidRDefault="00DD3833" w:rsidP="00661F3F">
      <w:pPr>
        <w:shd w:val="clear" w:color="auto" w:fill="FFFFFF"/>
        <w:jc w:val="right"/>
        <w:rPr>
          <w:rFonts w:ascii="Times New Roman" w:hAnsi="Times New Roman" w:cs="Times New Roman"/>
          <w:b/>
          <w:bCs/>
          <w:i/>
          <w:iCs/>
          <w:spacing w:val="-5"/>
          <w:sz w:val="28"/>
          <w:szCs w:val="28"/>
        </w:rPr>
      </w:pPr>
    </w:p>
    <w:p w:rsidR="00DD3833" w:rsidRPr="00661F3F" w:rsidRDefault="00DD3833" w:rsidP="00661F3F">
      <w:pPr>
        <w:spacing w:line="360" w:lineRule="auto"/>
        <w:jc w:val="center"/>
        <w:rPr>
          <w:rFonts w:ascii="Times New Roman" w:hAnsi="Times New Roman" w:cs="Times New Roman"/>
          <w:b/>
          <w:sz w:val="28"/>
          <w:szCs w:val="28"/>
        </w:rPr>
      </w:pPr>
    </w:p>
    <w:p w:rsidR="00DD3833" w:rsidRPr="00661F3F" w:rsidRDefault="00DD3833" w:rsidP="00661F3F">
      <w:pPr>
        <w:spacing w:line="360" w:lineRule="auto"/>
        <w:jc w:val="center"/>
        <w:rPr>
          <w:rFonts w:ascii="Times New Roman" w:hAnsi="Times New Roman" w:cs="Times New Roman"/>
          <w:b/>
          <w:sz w:val="28"/>
          <w:szCs w:val="28"/>
        </w:rPr>
      </w:pPr>
    </w:p>
    <w:p w:rsidR="00DD3833" w:rsidRPr="00661F3F" w:rsidRDefault="00DD3833" w:rsidP="00661F3F">
      <w:pPr>
        <w:spacing w:line="360" w:lineRule="auto"/>
        <w:jc w:val="center"/>
        <w:rPr>
          <w:rFonts w:ascii="Times New Roman" w:hAnsi="Times New Roman" w:cs="Times New Roman"/>
          <w:b/>
          <w:sz w:val="28"/>
          <w:szCs w:val="28"/>
        </w:rPr>
      </w:pPr>
    </w:p>
    <w:p w:rsidR="00DD3833" w:rsidRPr="00661F3F" w:rsidRDefault="00DD3833" w:rsidP="00661F3F">
      <w:pPr>
        <w:spacing w:line="360" w:lineRule="auto"/>
        <w:jc w:val="center"/>
        <w:rPr>
          <w:rFonts w:ascii="Times New Roman" w:hAnsi="Times New Roman" w:cs="Times New Roman"/>
          <w:b/>
          <w:sz w:val="28"/>
          <w:szCs w:val="28"/>
        </w:rPr>
      </w:pPr>
    </w:p>
    <w:p w:rsidR="00DD3833" w:rsidRPr="00661F3F" w:rsidRDefault="00DD3833" w:rsidP="00661F3F">
      <w:pPr>
        <w:spacing w:line="360" w:lineRule="auto"/>
        <w:jc w:val="center"/>
        <w:rPr>
          <w:rFonts w:ascii="Times New Roman" w:hAnsi="Times New Roman" w:cs="Times New Roman"/>
          <w:b/>
          <w:sz w:val="28"/>
          <w:szCs w:val="28"/>
        </w:rPr>
      </w:pPr>
    </w:p>
    <w:p w:rsidR="00DD3833" w:rsidRPr="00661F3F" w:rsidRDefault="00DD3833" w:rsidP="00661F3F">
      <w:pPr>
        <w:spacing w:line="360" w:lineRule="auto"/>
        <w:jc w:val="center"/>
        <w:rPr>
          <w:rFonts w:ascii="Times New Roman" w:hAnsi="Times New Roman" w:cs="Times New Roman"/>
          <w:b/>
          <w:sz w:val="28"/>
          <w:szCs w:val="28"/>
        </w:rPr>
      </w:pPr>
    </w:p>
    <w:p w:rsidR="00DD3833" w:rsidRPr="00661F3F" w:rsidRDefault="00DD3833" w:rsidP="00661F3F">
      <w:pPr>
        <w:jc w:val="center"/>
        <w:rPr>
          <w:rFonts w:ascii="Times New Roman" w:hAnsi="Times New Roman" w:cs="Times New Roman"/>
          <w:b/>
          <w:sz w:val="28"/>
          <w:szCs w:val="28"/>
        </w:rPr>
      </w:pPr>
    </w:p>
    <w:p w:rsidR="00DD3833" w:rsidRPr="00661F3F" w:rsidRDefault="00DD3833" w:rsidP="00661F3F">
      <w:pPr>
        <w:jc w:val="center"/>
        <w:rPr>
          <w:rFonts w:ascii="Times New Roman" w:hAnsi="Times New Roman" w:cs="Times New Roman"/>
          <w:b/>
          <w:sz w:val="28"/>
          <w:szCs w:val="28"/>
        </w:rPr>
      </w:pPr>
      <w:r w:rsidRPr="00661F3F">
        <w:rPr>
          <w:rFonts w:ascii="Times New Roman" w:hAnsi="Times New Roman" w:cs="Times New Roman"/>
          <w:b/>
          <w:sz w:val="28"/>
          <w:szCs w:val="28"/>
        </w:rPr>
        <w:t>м. Сторожинець</w:t>
      </w:r>
    </w:p>
    <w:p w:rsidR="00DD3833" w:rsidRPr="00661F3F" w:rsidRDefault="00DD3833" w:rsidP="00661F3F">
      <w:pPr>
        <w:jc w:val="center"/>
        <w:rPr>
          <w:rFonts w:ascii="Times New Roman" w:hAnsi="Times New Roman" w:cs="Times New Roman"/>
          <w:b/>
          <w:sz w:val="28"/>
          <w:szCs w:val="28"/>
        </w:rPr>
      </w:pPr>
      <w:r w:rsidRPr="00661F3F">
        <w:rPr>
          <w:rFonts w:ascii="Times New Roman" w:hAnsi="Times New Roman" w:cs="Times New Roman"/>
          <w:b/>
          <w:sz w:val="28"/>
          <w:szCs w:val="28"/>
        </w:rPr>
        <w:t>2017 р.</w:t>
      </w:r>
    </w:p>
    <w:p w:rsidR="00DD3833" w:rsidRPr="00661F3F" w:rsidRDefault="00DD3833" w:rsidP="00661F3F">
      <w:pPr>
        <w:jc w:val="center"/>
        <w:rPr>
          <w:rFonts w:ascii="Times New Roman" w:hAnsi="Times New Roman" w:cs="Times New Roman"/>
          <w:b/>
          <w:sz w:val="28"/>
          <w:szCs w:val="28"/>
        </w:rPr>
      </w:pPr>
      <w:r w:rsidRPr="00661F3F">
        <w:rPr>
          <w:rFonts w:ascii="Times New Roman" w:hAnsi="Times New Roman" w:cs="Times New Roman"/>
          <w:b/>
          <w:sz w:val="28"/>
          <w:szCs w:val="28"/>
        </w:rPr>
        <w:br w:type="page"/>
      </w:r>
    </w:p>
    <w:p w:rsidR="00DD3833" w:rsidRPr="00661F3F" w:rsidRDefault="00DD3833" w:rsidP="00661F3F">
      <w:pPr>
        <w:shd w:val="clear" w:color="auto" w:fill="FFFFFF"/>
        <w:tabs>
          <w:tab w:val="left" w:pos="393"/>
        </w:tabs>
        <w:jc w:val="center"/>
        <w:rPr>
          <w:rFonts w:ascii="Times New Roman" w:hAnsi="Times New Roman" w:cs="Times New Roman"/>
          <w:b/>
          <w:bCs/>
          <w:iCs/>
          <w:spacing w:val="-5"/>
          <w:sz w:val="28"/>
          <w:szCs w:val="28"/>
        </w:rPr>
      </w:pPr>
      <w:r w:rsidRPr="00661F3F">
        <w:rPr>
          <w:rFonts w:ascii="Times New Roman" w:hAnsi="Times New Roman" w:cs="Times New Roman"/>
          <w:b/>
          <w:bCs/>
          <w:iCs/>
          <w:spacing w:val="-5"/>
          <w:sz w:val="28"/>
          <w:szCs w:val="28"/>
        </w:rPr>
        <w:t>1. Загальна характеристика Програми</w:t>
      </w:r>
    </w:p>
    <w:p w:rsidR="00DD3833" w:rsidRPr="00661F3F" w:rsidRDefault="00DD3833" w:rsidP="00661F3F">
      <w:pPr>
        <w:shd w:val="clear" w:color="auto" w:fill="FFFFFF"/>
        <w:rPr>
          <w:rFonts w:ascii="Times New Roman" w:hAnsi="Times New Roman" w:cs="Times New Roman"/>
          <w:b/>
          <w:bCs/>
          <w:i/>
          <w:iCs/>
          <w:spacing w:val="-5"/>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223"/>
        <w:gridCol w:w="5922"/>
      </w:tblGrid>
      <w:tr w:rsidR="00DD3833" w:rsidRPr="00661F3F" w:rsidTr="00783E13">
        <w:trPr>
          <w:trHeight w:val="704"/>
        </w:trPr>
        <w:tc>
          <w:tcPr>
            <w:tcW w:w="709" w:type="dxa"/>
          </w:tcPr>
          <w:p w:rsidR="00DD3833" w:rsidRPr="00661F3F" w:rsidRDefault="00DD3833" w:rsidP="00783E13">
            <w:pPr>
              <w:spacing w:line="276" w:lineRule="auto"/>
              <w:jc w:val="center"/>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1.</w:t>
            </w:r>
          </w:p>
        </w:tc>
        <w:tc>
          <w:tcPr>
            <w:tcW w:w="3223" w:type="dxa"/>
          </w:tcPr>
          <w:p w:rsidR="00DD3833" w:rsidRPr="00661F3F" w:rsidRDefault="00DD3833" w:rsidP="00783E13">
            <w:pPr>
              <w:spacing w:line="276" w:lineRule="auto"/>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Ініціатор розроблення Програми</w:t>
            </w:r>
          </w:p>
        </w:tc>
        <w:tc>
          <w:tcPr>
            <w:tcW w:w="5922" w:type="dxa"/>
          </w:tcPr>
          <w:p w:rsidR="00DD3833" w:rsidRPr="00FE549A" w:rsidRDefault="00DD3833" w:rsidP="00FE549A">
            <w:pPr>
              <w:spacing w:line="276" w:lineRule="auto"/>
              <w:jc w:val="both"/>
              <w:rPr>
                <w:rFonts w:ascii="Times New Roman" w:hAnsi="Times New Roman" w:cs="Times New Roman"/>
                <w:bCs/>
                <w:iCs/>
                <w:spacing w:val="-5"/>
                <w:sz w:val="28"/>
                <w:szCs w:val="28"/>
                <w:lang w:eastAsia="en-US"/>
              </w:rPr>
            </w:pPr>
            <w:r>
              <w:rPr>
                <w:rFonts w:ascii="Times New Roman" w:hAnsi="Times New Roman" w:cs="Times New Roman"/>
                <w:sz w:val="28"/>
                <w:szCs w:val="28"/>
              </w:rPr>
              <w:t>В</w:t>
            </w:r>
            <w:r w:rsidRPr="00FE549A">
              <w:rPr>
                <w:rFonts w:ascii="Times New Roman" w:hAnsi="Times New Roman" w:cs="Times New Roman"/>
                <w:sz w:val="28"/>
                <w:szCs w:val="28"/>
              </w:rPr>
              <w:t>ідділ містобудування, архітектури, житлово-комунального господарства, транспорту, благоустрою та інфраструктури</w:t>
            </w:r>
          </w:p>
        </w:tc>
      </w:tr>
      <w:tr w:rsidR="00DD3833" w:rsidRPr="00661F3F" w:rsidTr="00783E13">
        <w:tc>
          <w:tcPr>
            <w:tcW w:w="709" w:type="dxa"/>
          </w:tcPr>
          <w:p w:rsidR="00DD3833" w:rsidRPr="00661F3F" w:rsidRDefault="00DD3833" w:rsidP="00783E13">
            <w:pPr>
              <w:spacing w:line="276" w:lineRule="auto"/>
              <w:jc w:val="center"/>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2.</w:t>
            </w:r>
          </w:p>
        </w:tc>
        <w:tc>
          <w:tcPr>
            <w:tcW w:w="3223" w:type="dxa"/>
          </w:tcPr>
          <w:p w:rsidR="00DD3833" w:rsidRPr="00661F3F" w:rsidRDefault="00DD3833" w:rsidP="00783E13">
            <w:pPr>
              <w:spacing w:line="276" w:lineRule="auto"/>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Дата, номер і назва розпорядчого документа органу виконавчої влади про розроблення Програми</w:t>
            </w:r>
          </w:p>
        </w:tc>
        <w:tc>
          <w:tcPr>
            <w:tcW w:w="5922" w:type="dxa"/>
          </w:tcPr>
          <w:p w:rsidR="00DD3833" w:rsidRPr="00FE549A" w:rsidRDefault="00DD3833" w:rsidP="00783E13">
            <w:pPr>
              <w:pStyle w:val="HTMLPreformatted"/>
              <w:jc w:val="both"/>
              <w:rPr>
                <w:rFonts w:ascii="Times New Roman" w:hAnsi="Times New Roman" w:cs="Times New Roman"/>
                <w:bCs/>
                <w:iCs/>
                <w:color w:val="FF0000"/>
                <w:spacing w:val="-5"/>
                <w:sz w:val="28"/>
                <w:szCs w:val="28"/>
                <w:lang w:val="uk-UA" w:eastAsia="en-US"/>
              </w:rPr>
            </w:pPr>
            <w:r>
              <w:rPr>
                <w:rFonts w:ascii="Times New Roman" w:hAnsi="Times New Roman" w:cs="Times New Roman"/>
                <w:sz w:val="28"/>
                <w:szCs w:val="28"/>
              </w:rPr>
              <w:t>Закон</w:t>
            </w:r>
            <w:r w:rsidRPr="00803043">
              <w:rPr>
                <w:rFonts w:ascii="Times New Roman" w:hAnsi="Times New Roman" w:cs="Times New Roman"/>
                <w:sz w:val="28"/>
                <w:szCs w:val="28"/>
              </w:rPr>
              <w:t xml:space="preserve"> України "Про загальнодержавну програму реформування  і розвитку житлово-комунального господарства на 2010-2017 роки"</w:t>
            </w:r>
          </w:p>
        </w:tc>
      </w:tr>
      <w:tr w:rsidR="00DD3833" w:rsidRPr="00661F3F" w:rsidTr="00783E13">
        <w:tc>
          <w:tcPr>
            <w:tcW w:w="709" w:type="dxa"/>
          </w:tcPr>
          <w:p w:rsidR="00DD3833" w:rsidRPr="00661F3F" w:rsidRDefault="00DD3833" w:rsidP="00783E13">
            <w:pPr>
              <w:spacing w:line="276" w:lineRule="auto"/>
              <w:jc w:val="center"/>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3.</w:t>
            </w:r>
          </w:p>
        </w:tc>
        <w:tc>
          <w:tcPr>
            <w:tcW w:w="3223" w:type="dxa"/>
          </w:tcPr>
          <w:p w:rsidR="00DD3833" w:rsidRPr="00661F3F" w:rsidRDefault="00DD3833" w:rsidP="00783E13">
            <w:pPr>
              <w:spacing w:line="276" w:lineRule="auto"/>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Розробник Програми</w:t>
            </w:r>
          </w:p>
        </w:tc>
        <w:tc>
          <w:tcPr>
            <w:tcW w:w="5922" w:type="dxa"/>
          </w:tcPr>
          <w:p w:rsidR="00DD3833" w:rsidRPr="00661F3F" w:rsidRDefault="00DD3833" w:rsidP="00FE549A">
            <w:pPr>
              <w:spacing w:line="276" w:lineRule="auto"/>
              <w:jc w:val="both"/>
              <w:rPr>
                <w:rFonts w:ascii="Times New Roman" w:hAnsi="Times New Roman" w:cs="Times New Roman"/>
                <w:bCs/>
                <w:iCs/>
                <w:spacing w:val="-5"/>
                <w:sz w:val="28"/>
                <w:szCs w:val="28"/>
                <w:lang w:eastAsia="en-US"/>
              </w:rPr>
            </w:pPr>
            <w:r>
              <w:rPr>
                <w:rFonts w:ascii="Times New Roman" w:hAnsi="Times New Roman" w:cs="Times New Roman"/>
                <w:sz w:val="28"/>
                <w:szCs w:val="28"/>
              </w:rPr>
              <w:t>В</w:t>
            </w:r>
            <w:r w:rsidRPr="00FE549A">
              <w:rPr>
                <w:rFonts w:ascii="Times New Roman" w:hAnsi="Times New Roman" w:cs="Times New Roman"/>
                <w:sz w:val="28"/>
                <w:szCs w:val="28"/>
              </w:rPr>
              <w:t>ідділ містобудування, архітектури, житлово-комунального господарства, транспорту, благоустрою та інфраструктури</w:t>
            </w:r>
          </w:p>
        </w:tc>
      </w:tr>
      <w:tr w:rsidR="00DD3833" w:rsidRPr="00661F3F" w:rsidTr="00783E13">
        <w:tc>
          <w:tcPr>
            <w:tcW w:w="709" w:type="dxa"/>
          </w:tcPr>
          <w:p w:rsidR="00DD3833" w:rsidRPr="00661F3F" w:rsidRDefault="00DD3833" w:rsidP="00783E13">
            <w:pPr>
              <w:spacing w:line="276" w:lineRule="auto"/>
              <w:jc w:val="center"/>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4.</w:t>
            </w:r>
          </w:p>
        </w:tc>
        <w:tc>
          <w:tcPr>
            <w:tcW w:w="3223" w:type="dxa"/>
          </w:tcPr>
          <w:p w:rsidR="00DD3833" w:rsidRPr="00661F3F" w:rsidRDefault="00DD3833" w:rsidP="00783E13">
            <w:pPr>
              <w:spacing w:line="276" w:lineRule="auto"/>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Відповідальний виконавець Програми</w:t>
            </w:r>
          </w:p>
        </w:tc>
        <w:tc>
          <w:tcPr>
            <w:tcW w:w="5922" w:type="dxa"/>
          </w:tcPr>
          <w:p w:rsidR="00DD3833" w:rsidRPr="00661F3F" w:rsidRDefault="00DD3833" w:rsidP="00783E13">
            <w:pPr>
              <w:spacing w:line="276" w:lineRule="auto"/>
              <w:rPr>
                <w:rFonts w:ascii="Times New Roman" w:hAnsi="Times New Roman" w:cs="Times New Roman"/>
                <w:bCs/>
                <w:iCs/>
                <w:spacing w:val="-5"/>
                <w:sz w:val="28"/>
                <w:szCs w:val="28"/>
                <w:lang w:eastAsia="en-US"/>
              </w:rPr>
            </w:pPr>
            <w:r>
              <w:rPr>
                <w:rFonts w:ascii="Times New Roman" w:hAnsi="Times New Roman" w:cs="Times New Roman"/>
                <w:sz w:val="28"/>
                <w:szCs w:val="28"/>
              </w:rPr>
              <w:t>В</w:t>
            </w:r>
            <w:r w:rsidRPr="00FE549A">
              <w:rPr>
                <w:rFonts w:ascii="Times New Roman" w:hAnsi="Times New Roman" w:cs="Times New Roman"/>
                <w:sz w:val="28"/>
                <w:szCs w:val="28"/>
              </w:rPr>
              <w:t>ідділ містобудування, архітектури, житлово-комунального господарства, транспорту, благоустрою та інфраструктури</w:t>
            </w:r>
          </w:p>
        </w:tc>
      </w:tr>
      <w:tr w:rsidR="00DD3833" w:rsidRPr="00661F3F" w:rsidTr="00783E13">
        <w:tc>
          <w:tcPr>
            <w:tcW w:w="709" w:type="dxa"/>
          </w:tcPr>
          <w:p w:rsidR="00DD3833" w:rsidRPr="00661F3F" w:rsidRDefault="00DD3833" w:rsidP="00783E13">
            <w:pPr>
              <w:spacing w:line="276" w:lineRule="auto"/>
              <w:jc w:val="center"/>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5.</w:t>
            </w:r>
          </w:p>
        </w:tc>
        <w:tc>
          <w:tcPr>
            <w:tcW w:w="3223" w:type="dxa"/>
          </w:tcPr>
          <w:p w:rsidR="00DD3833" w:rsidRPr="00661F3F" w:rsidRDefault="00DD3833" w:rsidP="00783E13">
            <w:pPr>
              <w:spacing w:line="276" w:lineRule="auto"/>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Учасники Програми</w:t>
            </w:r>
          </w:p>
        </w:tc>
        <w:tc>
          <w:tcPr>
            <w:tcW w:w="5922" w:type="dxa"/>
          </w:tcPr>
          <w:p w:rsidR="00DD3833" w:rsidRPr="00661F3F" w:rsidRDefault="00DD3833" w:rsidP="00783E13">
            <w:pPr>
              <w:spacing w:line="276" w:lineRule="auto"/>
              <w:rPr>
                <w:rFonts w:ascii="Times New Roman" w:hAnsi="Times New Roman" w:cs="Times New Roman"/>
                <w:bCs/>
                <w:iCs/>
                <w:spacing w:val="-5"/>
                <w:sz w:val="28"/>
                <w:szCs w:val="28"/>
                <w:lang w:eastAsia="en-US"/>
              </w:rPr>
            </w:pPr>
            <w:r>
              <w:rPr>
                <w:rFonts w:ascii="Times New Roman" w:hAnsi="Times New Roman" w:cs="Times New Roman"/>
                <w:sz w:val="28"/>
                <w:szCs w:val="28"/>
                <w:lang w:eastAsia="en-US"/>
              </w:rPr>
              <w:t>КП «Сторожинецьке ЖКГ»</w:t>
            </w:r>
          </w:p>
        </w:tc>
      </w:tr>
      <w:tr w:rsidR="00DD3833" w:rsidRPr="00661F3F" w:rsidTr="00783E13">
        <w:trPr>
          <w:trHeight w:val="809"/>
        </w:trPr>
        <w:tc>
          <w:tcPr>
            <w:tcW w:w="709" w:type="dxa"/>
          </w:tcPr>
          <w:p w:rsidR="00DD3833" w:rsidRPr="00661F3F" w:rsidRDefault="00DD3833" w:rsidP="00783E13">
            <w:pPr>
              <w:spacing w:line="276" w:lineRule="auto"/>
              <w:jc w:val="center"/>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6.</w:t>
            </w:r>
          </w:p>
        </w:tc>
        <w:tc>
          <w:tcPr>
            <w:tcW w:w="3223" w:type="dxa"/>
          </w:tcPr>
          <w:p w:rsidR="00DD3833" w:rsidRPr="00661F3F" w:rsidRDefault="00DD3833" w:rsidP="00783E13">
            <w:pPr>
              <w:spacing w:line="276" w:lineRule="auto"/>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Терміни реалізації Програми</w:t>
            </w:r>
          </w:p>
        </w:tc>
        <w:tc>
          <w:tcPr>
            <w:tcW w:w="5922" w:type="dxa"/>
          </w:tcPr>
          <w:p w:rsidR="00DD3833" w:rsidRPr="00661F3F" w:rsidRDefault="00DD3833" w:rsidP="00783E13">
            <w:pPr>
              <w:spacing w:line="276" w:lineRule="auto"/>
              <w:rPr>
                <w:rFonts w:ascii="Times New Roman" w:hAnsi="Times New Roman" w:cs="Times New Roman"/>
                <w:bCs/>
                <w:iCs/>
                <w:spacing w:val="-5"/>
                <w:sz w:val="28"/>
                <w:szCs w:val="28"/>
                <w:lang w:eastAsia="en-US"/>
              </w:rPr>
            </w:pPr>
            <w:r>
              <w:rPr>
                <w:rFonts w:ascii="Times New Roman" w:hAnsi="Times New Roman" w:cs="Times New Roman"/>
                <w:bCs/>
                <w:iCs/>
                <w:spacing w:val="-5"/>
                <w:sz w:val="28"/>
                <w:szCs w:val="28"/>
                <w:lang w:eastAsia="en-US"/>
              </w:rPr>
              <w:t>2017 – 2020</w:t>
            </w:r>
            <w:r w:rsidRPr="00661F3F">
              <w:rPr>
                <w:rFonts w:ascii="Times New Roman" w:hAnsi="Times New Roman" w:cs="Times New Roman"/>
                <w:bCs/>
                <w:iCs/>
                <w:spacing w:val="-5"/>
                <w:sz w:val="28"/>
                <w:szCs w:val="28"/>
                <w:lang w:eastAsia="en-US"/>
              </w:rPr>
              <w:t xml:space="preserve"> роки</w:t>
            </w:r>
          </w:p>
        </w:tc>
      </w:tr>
      <w:tr w:rsidR="00DD3833" w:rsidRPr="00661F3F" w:rsidTr="00783E13">
        <w:tc>
          <w:tcPr>
            <w:tcW w:w="709" w:type="dxa"/>
          </w:tcPr>
          <w:p w:rsidR="00DD3833" w:rsidRPr="00661F3F" w:rsidRDefault="00DD3833" w:rsidP="00783E13">
            <w:pPr>
              <w:spacing w:line="276" w:lineRule="auto"/>
              <w:jc w:val="center"/>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7.</w:t>
            </w:r>
          </w:p>
        </w:tc>
        <w:tc>
          <w:tcPr>
            <w:tcW w:w="3223" w:type="dxa"/>
          </w:tcPr>
          <w:p w:rsidR="00DD3833" w:rsidRPr="00661F3F" w:rsidRDefault="00DD3833" w:rsidP="00783E13">
            <w:pPr>
              <w:spacing w:line="276" w:lineRule="auto"/>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Загальний обсяг фінансових ресурсів, необхідний для реалізації Програми, всього</w:t>
            </w:r>
          </w:p>
        </w:tc>
        <w:tc>
          <w:tcPr>
            <w:tcW w:w="5922" w:type="dxa"/>
          </w:tcPr>
          <w:p w:rsidR="00DD3833" w:rsidRPr="00DA6732" w:rsidRDefault="00DD3833" w:rsidP="00783E13">
            <w:pPr>
              <w:rPr>
                <w:rFonts w:ascii="Times New Roman" w:hAnsi="Times New Roman" w:cs="Times New Roman"/>
                <w:bCs/>
                <w:iCs/>
                <w:spacing w:val="-5"/>
                <w:sz w:val="28"/>
                <w:szCs w:val="28"/>
                <w:lang w:eastAsia="en-US"/>
              </w:rPr>
            </w:pPr>
            <w:r w:rsidRPr="00DA6732">
              <w:rPr>
                <w:rFonts w:ascii="Times New Roman" w:hAnsi="Times New Roman" w:cs="Times New Roman"/>
                <w:bCs/>
                <w:iCs/>
                <w:spacing w:val="-5"/>
                <w:sz w:val="28"/>
                <w:szCs w:val="28"/>
                <w:lang w:eastAsia="en-US"/>
              </w:rPr>
              <w:t>6444,90 тис. грн.</w:t>
            </w:r>
          </w:p>
        </w:tc>
      </w:tr>
      <w:tr w:rsidR="00DD3833" w:rsidRPr="00661F3F" w:rsidTr="00783E13">
        <w:tc>
          <w:tcPr>
            <w:tcW w:w="709" w:type="dxa"/>
          </w:tcPr>
          <w:p w:rsidR="00DD3833" w:rsidRPr="00661F3F" w:rsidRDefault="00DD3833" w:rsidP="00783E13">
            <w:pPr>
              <w:spacing w:line="276" w:lineRule="auto"/>
              <w:jc w:val="center"/>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8.</w:t>
            </w:r>
          </w:p>
        </w:tc>
        <w:tc>
          <w:tcPr>
            <w:tcW w:w="3223" w:type="dxa"/>
          </w:tcPr>
          <w:p w:rsidR="00DD3833" w:rsidRPr="00661F3F" w:rsidRDefault="00DD3833" w:rsidP="00783E13">
            <w:pPr>
              <w:spacing w:line="276" w:lineRule="auto"/>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Основні джерела фінансування Програми</w:t>
            </w:r>
          </w:p>
        </w:tc>
        <w:tc>
          <w:tcPr>
            <w:tcW w:w="5922" w:type="dxa"/>
          </w:tcPr>
          <w:p w:rsidR="00DD3833" w:rsidRPr="00661F3F" w:rsidRDefault="00DD3833" w:rsidP="00783E13">
            <w:pPr>
              <w:spacing w:line="276" w:lineRule="auto"/>
              <w:rPr>
                <w:rFonts w:ascii="Times New Roman" w:hAnsi="Times New Roman" w:cs="Times New Roman"/>
                <w:bCs/>
                <w:iCs/>
                <w:spacing w:val="-5"/>
                <w:sz w:val="28"/>
                <w:szCs w:val="28"/>
                <w:lang w:eastAsia="en-US"/>
              </w:rPr>
            </w:pPr>
            <w:r w:rsidRPr="00661F3F">
              <w:rPr>
                <w:rFonts w:ascii="Times New Roman" w:hAnsi="Times New Roman" w:cs="Times New Roman"/>
                <w:bCs/>
                <w:iCs/>
                <w:spacing w:val="-5"/>
                <w:sz w:val="28"/>
                <w:szCs w:val="28"/>
                <w:lang w:eastAsia="en-US"/>
              </w:rPr>
              <w:t>Місцевий бюджет</w:t>
            </w:r>
          </w:p>
        </w:tc>
      </w:tr>
    </w:tbl>
    <w:p w:rsidR="00DD3833" w:rsidRPr="00661F3F" w:rsidRDefault="00DD3833" w:rsidP="00661F3F">
      <w:pPr>
        <w:rPr>
          <w:rFonts w:ascii="Times New Roman" w:hAnsi="Times New Roman" w:cs="Times New Roman"/>
        </w:rPr>
      </w:pPr>
    </w:p>
    <w:p w:rsidR="00DD3833" w:rsidRPr="00EA5EF7" w:rsidRDefault="00DD3833" w:rsidP="00EA5EF7">
      <w:pPr>
        <w:pStyle w:val="1"/>
        <w:shd w:val="clear" w:color="auto" w:fill="auto"/>
        <w:spacing w:after="0" w:line="240" w:lineRule="auto"/>
        <w:ind w:left="720"/>
        <w:jc w:val="center"/>
        <w:rPr>
          <w:rFonts w:ascii="Times New Roman" w:hAnsi="Times New Roman"/>
          <w:b w:val="0"/>
          <w:sz w:val="28"/>
          <w:szCs w:val="28"/>
        </w:rPr>
      </w:pPr>
      <w:r>
        <w:rPr>
          <w:b w:val="0"/>
          <w:sz w:val="28"/>
          <w:szCs w:val="28"/>
          <w:lang w:val="uk-UA"/>
        </w:rPr>
        <w:br w:type="page"/>
      </w:r>
      <w:r w:rsidRPr="00103CDC">
        <w:rPr>
          <w:b w:val="0"/>
          <w:sz w:val="28"/>
          <w:szCs w:val="28"/>
          <w:lang w:val="uk-UA"/>
        </w:rPr>
        <w:t xml:space="preserve">2. </w:t>
      </w:r>
    </w:p>
    <w:p w:rsidR="00DD3833" w:rsidRPr="00C834B0" w:rsidRDefault="00DD3833" w:rsidP="00EA5EF7">
      <w:pPr>
        <w:pStyle w:val="11"/>
        <w:keepNext/>
        <w:keepLines/>
        <w:numPr>
          <w:ilvl w:val="0"/>
          <w:numId w:val="1"/>
        </w:numPr>
        <w:shd w:val="clear" w:color="auto" w:fill="auto"/>
        <w:tabs>
          <w:tab w:val="left" w:pos="687"/>
        </w:tabs>
        <w:spacing w:before="0" w:after="82" w:line="240" w:lineRule="auto"/>
        <w:ind w:left="380" w:firstLine="0"/>
        <w:rPr>
          <w:rFonts w:ascii="Times New Roman" w:hAnsi="Times New Roman"/>
          <w:sz w:val="28"/>
          <w:szCs w:val="28"/>
        </w:rPr>
      </w:pPr>
      <w:bookmarkStart w:id="0" w:name="bookmark0"/>
      <w:r>
        <w:rPr>
          <w:rFonts w:ascii="Times New Roman" w:hAnsi="Times New Roman"/>
          <w:b w:val="0"/>
          <w:sz w:val="28"/>
          <w:szCs w:val="28"/>
          <w:lang w:val="uk-UA"/>
        </w:rPr>
        <w:t xml:space="preserve"> </w:t>
      </w:r>
      <w:r w:rsidRPr="00C834B0">
        <w:rPr>
          <w:rFonts w:ascii="Times New Roman" w:hAnsi="Times New Roman"/>
          <w:sz w:val="28"/>
          <w:szCs w:val="28"/>
        </w:rPr>
        <w:t>Сучасний стан житлово-комунального господарства.</w:t>
      </w:r>
      <w:bookmarkEnd w:id="0"/>
    </w:p>
    <w:p w:rsidR="00DD3833" w:rsidRPr="00EA5EF7" w:rsidRDefault="00DD3833" w:rsidP="00C834B0">
      <w:pPr>
        <w:pStyle w:val="1"/>
        <w:shd w:val="clear" w:color="auto" w:fill="auto"/>
        <w:tabs>
          <w:tab w:val="left" w:pos="9774"/>
        </w:tabs>
        <w:spacing w:after="0" w:line="240" w:lineRule="auto"/>
        <w:jc w:val="both"/>
        <w:rPr>
          <w:rFonts w:ascii="Times New Roman" w:hAnsi="Times New Roman"/>
          <w:b w:val="0"/>
          <w:sz w:val="28"/>
          <w:szCs w:val="28"/>
        </w:rPr>
      </w:pPr>
      <w:r>
        <w:rPr>
          <w:rFonts w:ascii="Times New Roman" w:hAnsi="Times New Roman"/>
          <w:b w:val="0"/>
          <w:sz w:val="28"/>
          <w:szCs w:val="28"/>
          <w:lang w:val="uk-UA"/>
        </w:rPr>
        <w:t xml:space="preserve">            </w:t>
      </w:r>
      <w:r w:rsidRPr="00EA5EF7">
        <w:rPr>
          <w:rFonts w:ascii="Times New Roman" w:hAnsi="Times New Roman"/>
          <w:b w:val="0"/>
          <w:sz w:val="28"/>
          <w:szCs w:val="28"/>
        </w:rPr>
        <w:t>Протягом останніх років у житлово-комунальному господарстві територіальної громади нашого міста накопичилась значна кількість проблем, які потребують негайного вирішення.</w:t>
      </w:r>
      <w:r>
        <w:rPr>
          <w:rFonts w:ascii="Times New Roman" w:hAnsi="Times New Roman"/>
          <w:b w:val="0"/>
          <w:sz w:val="28"/>
          <w:szCs w:val="28"/>
          <w:lang w:val="uk-UA"/>
        </w:rPr>
        <w:t xml:space="preserve"> </w:t>
      </w:r>
      <w:r w:rsidRPr="00EA5EF7">
        <w:rPr>
          <w:rFonts w:ascii="Times New Roman" w:hAnsi="Times New Roman"/>
          <w:b w:val="0"/>
          <w:sz w:val="28"/>
          <w:szCs w:val="28"/>
        </w:rPr>
        <w:t>Переважна частина житла (майже 55%) збудована до сімдесятих років минулого століття. Частину з них можна віднести до ветхих і аварійних, проте асигнування з міського бюджету на їх капітальний ремонт є мізерними.</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Pr>
          <w:rFonts w:ascii="Times New Roman" w:hAnsi="Times New Roman"/>
          <w:b w:val="0"/>
          <w:sz w:val="28"/>
          <w:szCs w:val="28"/>
          <w:lang w:val="uk-UA"/>
        </w:rPr>
        <w:t xml:space="preserve">             </w:t>
      </w:r>
      <w:r w:rsidRPr="00EA5EF7">
        <w:rPr>
          <w:rFonts w:ascii="Times New Roman" w:hAnsi="Times New Roman"/>
          <w:b w:val="0"/>
          <w:sz w:val="28"/>
          <w:szCs w:val="28"/>
        </w:rPr>
        <w:t>Комунальна інфраструктура зношена більше ніж на 60%, внаслідок чого кількість аварій за останні 10 років зросла майже у 5 разів. У ветхому та аварійному стані знаходяться 70 % мереж водопостачання, 56 % водовідведення,</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Pr>
          <w:rFonts w:ascii="Times New Roman" w:hAnsi="Times New Roman"/>
          <w:b w:val="0"/>
          <w:sz w:val="28"/>
          <w:szCs w:val="28"/>
          <w:lang w:val="uk-UA"/>
        </w:rPr>
        <w:t xml:space="preserve">              </w:t>
      </w:r>
      <w:r w:rsidRPr="00EA5EF7">
        <w:rPr>
          <w:rFonts w:ascii="Times New Roman" w:hAnsi="Times New Roman"/>
          <w:b w:val="0"/>
          <w:sz w:val="28"/>
          <w:szCs w:val="28"/>
        </w:rPr>
        <w:t>Частина міських скверів, кладовищ, сміттєзвалищ знаходяться в занедбаному стані, що негативно впливає на навколишнє природне середовище.</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Pr>
          <w:rFonts w:ascii="Times New Roman" w:hAnsi="Times New Roman"/>
          <w:b w:val="0"/>
          <w:sz w:val="28"/>
          <w:szCs w:val="28"/>
          <w:lang w:val="uk-UA"/>
        </w:rPr>
        <w:t xml:space="preserve">              </w:t>
      </w:r>
      <w:r w:rsidRPr="00EA5EF7">
        <w:rPr>
          <w:rFonts w:ascii="Times New Roman" w:hAnsi="Times New Roman"/>
          <w:b w:val="0"/>
          <w:sz w:val="28"/>
          <w:szCs w:val="28"/>
        </w:rPr>
        <w:t>У міському бюджеті на реалізацію повноважень у сфері житлово-комунального господарства катастрофічно не вистачає коштів. Фінансування цієї сфери проводиться по залишковому методу.</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Pr>
          <w:rFonts w:ascii="Times New Roman" w:hAnsi="Times New Roman"/>
          <w:b w:val="0"/>
          <w:sz w:val="28"/>
          <w:szCs w:val="28"/>
          <w:lang w:val="uk-UA"/>
        </w:rPr>
        <w:t xml:space="preserve">               </w:t>
      </w:r>
      <w:r w:rsidRPr="00EA5EF7">
        <w:rPr>
          <w:rFonts w:ascii="Times New Roman" w:hAnsi="Times New Roman"/>
          <w:b w:val="0"/>
          <w:sz w:val="28"/>
          <w:szCs w:val="28"/>
        </w:rPr>
        <w:t>Житлово-комунальна галузь перебуває у критичному стані. Тому необхідно негайно виробити шляхи виходу із кризи, заручившись серйозною підтримкою держави.</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Недосконалість системи управління житлово-комунальним господарством, зволікання з його реформуванням призвели до того, що підприємства галузі неспроможні ефективно працювати в ринкових умовах, надавати споживачам послуги належного рівня та якості.</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Недостатня комфортність, низька енергоефективність житлових будинків перших масових серій, їх значна фізична і моральна зношеність потребують вирішення проблеми капітального ремонту (реконструкції) житла із застосуванням сучасних енергозберігаючих технологій, матеріалів та обладнання.</w:t>
      </w:r>
    </w:p>
    <w:p w:rsidR="00DD3833" w:rsidRPr="00EA5EF7" w:rsidRDefault="00DD3833" w:rsidP="00C834B0">
      <w:pPr>
        <w:pStyle w:val="1"/>
        <w:shd w:val="clear" w:color="auto" w:fill="auto"/>
        <w:spacing w:after="0" w:line="240" w:lineRule="auto"/>
        <w:ind w:firstLine="708"/>
        <w:jc w:val="both"/>
        <w:rPr>
          <w:rFonts w:ascii="Times New Roman" w:hAnsi="Times New Roman"/>
          <w:b w:val="0"/>
          <w:sz w:val="28"/>
          <w:szCs w:val="28"/>
        </w:rPr>
      </w:pPr>
      <w:r w:rsidRPr="00EA5EF7">
        <w:rPr>
          <w:rFonts w:ascii="Times New Roman" w:hAnsi="Times New Roman"/>
          <w:b w:val="0"/>
          <w:sz w:val="28"/>
          <w:szCs w:val="28"/>
        </w:rPr>
        <w:t>Технічний стан основних засобів підприємств житлово-комунального господарства характеризується високим рівнем зношеності (50 - 60%), що призводить до понаднормованих мережевих і будинкових втрат води. Найбільші втрати води зафіксовані у будинках внаслідок нераціонального використання та несправних санітарно-побутових приладів. Внаслідок тривалої експлуатації, значна частина водопровідних мереж і замортизованого та морально застарілого енергоємного обладнання вимагають заміни. На сьогодні досягнута критична межа зношеності основних фондів водопровідного господарства і подальший їх знос може призвести до порушення режиму та якості подачі води населеному пункту.</w:t>
      </w:r>
    </w:p>
    <w:p w:rsidR="00DD3833" w:rsidRPr="00EA5EF7" w:rsidRDefault="00DD3833" w:rsidP="00C834B0">
      <w:pPr>
        <w:pStyle w:val="1"/>
        <w:shd w:val="clear" w:color="auto" w:fill="auto"/>
        <w:spacing w:after="0" w:line="240" w:lineRule="auto"/>
        <w:ind w:firstLine="708"/>
        <w:jc w:val="both"/>
        <w:rPr>
          <w:rFonts w:ascii="Times New Roman" w:hAnsi="Times New Roman"/>
          <w:b w:val="0"/>
          <w:sz w:val="28"/>
          <w:szCs w:val="28"/>
        </w:rPr>
      </w:pPr>
      <w:r w:rsidRPr="00C834B0">
        <w:rPr>
          <w:rFonts w:ascii="Times New Roman" w:hAnsi="Times New Roman"/>
          <w:b w:val="0"/>
          <w:sz w:val="28"/>
          <w:szCs w:val="28"/>
          <w:lang w:val="uk-UA"/>
        </w:rPr>
        <w:t xml:space="preserve">У сфері благоустрою та комунального господарства мають місце невизначеність на законодавчому рівні статусу вулиць і доріг населених пунктів як невід’ємної частини Єдиної транспортної системи України і, зокрема, вулиць та доріг, які суміщаються з автомобільними дорогами загального користування. </w:t>
      </w:r>
      <w:r w:rsidRPr="00EA5EF7">
        <w:rPr>
          <w:rFonts w:ascii="Times New Roman" w:hAnsi="Times New Roman"/>
          <w:b w:val="0"/>
          <w:sz w:val="28"/>
          <w:szCs w:val="28"/>
        </w:rPr>
        <w:t>Щороку утворюється значна кількість несанкціонованих сміттєзвалищ, що негативно впливає на екологічний стан території.</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Недосконала тарифна політика зумовила хронічну і постійно зростаючу збитковість діяльності підприємств. Склалась ситуація, за якої підприємства галузі не мають достатніх коштів на утримання в належному стані комунальних споруд, мереж і устаткування.</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Як наслідок - погіршуються технічні та експлуатаційні параметри основних фондів, збільшуються питомі витрати на виробництво житлово-комунальних послуг, непродуктивні витрати та втрати матеріальних і енергетичних ресурсів, а отже, знижується рівень та якість комунальних послуг, що викликає обґрунтовану невдоволеність населення. Відповідно зменшується об’єм платежів за послуги, що надаються підприємствами житлово-комунального господарства.</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У свою чергу, неплатежі населення за комунальні послуги погіршують скрутний фінансовий стан комунальних підприємств, а також не дають можливості підтримувати у належному технічному стані свої основні фонди.</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Нестача власних і бюджетних фінансових ресурсів, їх неефективне розміщення, відсутність дієвого механізму залучення позабюджетних коштів, не сприяють вирішенню завдань технічного переоснащення житлово- комунальних підприємств та розвитку комунальної інфраструктури, внаслідок чого не налагоджена ефективна співпраця з приватними інвесторами, міжнародними фінансовими установами та донорськими організаціями, не створений сприятливий інвестиційний клімат.</w:t>
      </w:r>
    </w:p>
    <w:p w:rsidR="00DD3833" w:rsidRDefault="00DD3833" w:rsidP="00C834B0">
      <w:pPr>
        <w:pStyle w:val="1"/>
        <w:shd w:val="clear" w:color="auto" w:fill="auto"/>
        <w:spacing w:after="0" w:line="240" w:lineRule="auto"/>
        <w:jc w:val="both"/>
        <w:rPr>
          <w:rFonts w:ascii="Times New Roman" w:hAnsi="Times New Roman"/>
          <w:b w:val="0"/>
          <w:sz w:val="28"/>
          <w:szCs w:val="28"/>
          <w:lang w:val="uk-UA"/>
        </w:rPr>
      </w:pPr>
      <w:r w:rsidRPr="00EA5EF7">
        <w:rPr>
          <w:rFonts w:ascii="Times New Roman" w:hAnsi="Times New Roman"/>
          <w:b w:val="0"/>
          <w:sz w:val="28"/>
          <w:szCs w:val="28"/>
        </w:rPr>
        <w:t>Сьогодні є очевидним той факт, що головної мети житлово-комунальної реформи - підвищення якості та надійності надання житлово-комунальних послуг шляхом розвитку економічних відносин, відкриття ринку цих послуг для приватного бізнесу, ефективного регулювання природних монополій, стимулювання ресурсозбереження, розвитку ініціативи власників житла не було досягнуто. Причиною цього є серйозні системні недоліки, на подолання яких і спрямовані заходи, що передбачені цією Програмою реформування і розвитку житлово-комунального господарства на 2011 - 2014 роки, яка враховує сучасний стан та перспективи розвитку у цій сфері.</w:t>
      </w:r>
    </w:p>
    <w:p w:rsidR="00DD3833" w:rsidRPr="00C834B0" w:rsidRDefault="00DD3833" w:rsidP="00C834B0">
      <w:pPr>
        <w:pStyle w:val="1"/>
        <w:shd w:val="clear" w:color="auto" w:fill="auto"/>
        <w:spacing w:after="0" w:line="240" w:lineRule="auto"/>
        <w:jc w:val="both"/>
        <w:rPr>
          <w:rFonts w:ascii="Times New Roman" w:hAnsi="Times New Roman"/>
          <w:b w:val="0"/>
          <w:sz w:val="28"/>
          <w:szCs w:val="28"/>
          <w:lang w:val="uk-UA"/>
        </w:rPr>
      </w:pPr>
    </w:p>
    <w:p w:rsidR="00DD3833" w:rsidRPr="00C834B0" w:rsidRDefault="00DD3833" w:rsidP="00EA5EF7">
      <w:pPr>
        <w:pStyle w:val="11"/>
        <w:keepNext/>
        <w:keepLines/>
        <w:numPr>
          <w:ilvl w:val="0"/>
          <w:numId w:val="1"/>
        </w:numPr>
        <w:shd w:val="clear" w:color="auto" w:fill="auto"/>
        <w:tabs>
          <w:tab w:val="left" w:pos="1055"/>
        </w:tabs>
        <w:spacing w:before="0" w:after="0" w:line="240" w:lineRule="auto"/>
        <w:ind w:left="1300" w:right="780" w:hanging="600"/>
        <w:rPr>
          <w:rFonts w:ascii="Times New Roman" w:hAnsi="Times New Roman"/>
          <w:sz w:val="28"/>
          <w:szCs w:val="28"/>
        </w:rPr>
      </w:pPr>
      <w:bookmarkStart w:id="1" w:name="bookmark1"/>
      <w:r w:rsidRPr="00C834B0">
        <w:rPr>
          <w:rFonts w:ascii="Times New Roman" w:hAnsi="Times New Roman"/>
          <w:sz w:val="28"/>
          <w:szCs w:val="28"/>
        </w:rPr>
        <w:t>Проблеми житлово-комунального господарства, на розв’язання яких спрямована Програма</w:t>
      </w:r>
      <w:bookmarkEnd w:id="1"/>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Основні проблеми, що існують у житлово-комунальній галузі:</w:t>
      </w:r>
    </w:p>
    <w:p w:rsidR="00DD3833" w:rsidRPr="00EA5EF7" w:rsidRDefault="00DD3833" w:rsidP="00C834B0">
      <w:pPr>
        <w:pStyle w:val="1"/>
        <w:numPr>
          <w:ilvl w:val="0"/>
          <w:numId w:val="2"/>
        </w:numPr>
        <w:shd w:val="clear" w:color="auto" w:fill="auto"/>
        <w:tabs>
          <w:tab w:val="left" w:pos="570"/>
        </w:tabs>
        <w:spacing w:after="0" w:line="240" w:lineRule="auto"/>
        <w:jc w:val="both"/>
        <w:rPr>
          <w:rFonts w:ascii="Times New Roman" w:hAnsi="Times New Roman"/>
          <w:b w:val="0"/>
          <w:sz w:val="28"/>
          <w:szCs w:val="28"/>
        </w:rPr>
      </w:pPr>
      <w:r w:rsidRPr="00EA5EF7">
        <w:rPr>
          <w:rFonts w:ascii="Times New Roman" w:hAnsi="Times New Roman"/>
          <w:b w:val="0"/>
          <w:sz w:val="28"/>
          <w:szCs w:val="28"/>
        </w:rPr>
        <w:t>зношеність матеріально-технічної бази;</w:t>
      </w:r>
    </w:p>
    <w:p w:rsidR="00DD3833" w:rsidRPr="00EA5EF7" w:rsidRDefault="00DD3833" w:rsidP="00C834B0">
      <w:pPr>
        <w:pStyle w:val="1"/>
        <w:numPr>
          <w:ilvl w:val="0"/>
          <w:numId w:val="2"/>
        </w:numPr>
        <w:shd w:val="clear" w:color="auto" w:fill="auto"/>
        <w:tabs>
          <w:tab w:val="left" w:pos="579"/>
        </w:tabs>
        <w:spacing w:after="0" w:line="240" w:lineRule="auto"/>
        <w:jc w:val="both"/>
        <w:rPr>
          <w:rFonts w:ascii="Times New Roman" w:hAnsi="Times New Roman"/>
          <w:b w:val="0"/>
          <w:sz w:val="28"/>
          <w:szCs w:val="28"/>
        </w:rPr>
      </w:pPr>
      <w:r w:rsidRPr="00EA5EF7">
        <w:rPr>
          <w:rFonts w:ascii="Times New Roman" w:hAnsi="Times New Roman"/>
          <w:b w:val="0"/>
          <w:sz w:val="28"/>
          <w:szCs w:val="28"/>
        </w:rPr>
        <w:t>застарілий житловий фонд;</w:t>
      </w:r>
    </w:p>
    <w:p w:rsidR="00DD3833" w:rsidRPr="00EA5EF7" w:rsidRDefault="00DD3833" w:rsidP="00C834B0">
      <w:pPr>
        <w:pStyle w:val="1"/>
        <w:numPr>
          <w:ilvl w:val="0"/>
          <w:numId w:val="2"/>
        </w:numPr>
        <w:shd w:val="clear" w:color="auto" w:fill="auto"/>
        <w:tabs>
          <w:tab w:val="left" w:pos="589"/>
        </w:tabs>
        <w:spacing w:after="0" w:line="240" w:lineRule="auto"/>
        <w:jc w:val="both"/>
        <w:rPr>
          <w:rFonts w:ascii="Times New Roman" w:hAnsi="Times New Roman"/>
          <w:b w:val="0"/>
          <w:sz w:val="28"/>
          <w:szCs w:val="28"/>
        </w:rPr>
      </w:pPr>
      <w:r w:rsidRPr="00EA5EF7">
        <w:rPr>
          <w:rFonts w:ascii="Times New Roman" w:hAnsi="Times New Roman"/>
          <w:b w:val="0"/>
          <w:sz w:val="28"/>
          <w:szCs w:val="28"/>
        </w:rPr>
        <w:t>недостатнє бюджетне фінансування ремонту житлового фонду;</w:t>
      </w:r>
    </w:p>
    <w:p w:rsidR="00DD3833" w:rsidRPr="00EA5EF7" w:rsidRDefault="00DD3833" w:rsidP="00C834B0">
      <w:pPr>
        <w:pStyle w:val="1"/>
        <w:numPr>
          <w:ilvl w:val="0"/>
          <w:numId w:val="2"/>
        </w:numPr>
        <w:shd w:val="clear" w:color="auto" w:fill="auto"/>
        <w:tabs>
          <w:tab w:val="left" w:pos="594"/>
        </w:tabs>
        <w:spacing w:after="0" w:line="240" w:lineRule="auto"/>
        <w:jc w:val="both"/>
        <w:rPr>
          <w:rFonts w:ascii="Times New Roman" w:hAnsi="Times New Roman"/>
          <w:b w:val="0"/>
          <w:sz w:val="28"/>
          <w:szCs w:val="28"/>
        </w:rPr>
      </w:pPr>
      <w:r w:rsidRPr="00EA5EF7">
        <w:rPr>
          <w:rFonts w:ascii="Times New Roman" w:hAnsi="Times New Roman"/>
          <w:b w:val="0"/>
          <w:sz w:val="28"/>
          <w:szCs w:val="28"/>
        </w:rPr>
        <w:t>пасивне ставлення мешканців до утримання приміщень загального користування і прибудинкових територій;</w:t>
      </w:r>
    </w:p>
    <w:p w:rsidR="00DD3833" w:rsidRPr="00EA5EF7" w:rsidRDefault="00DD3833" w:rsidP="00C834B0">
      <w:pPr>
        <w:pStyle w:val="1"/>
        <w:numPr>
          <w:ilvl w:val="0"/>
          <w:numId w:val="2"/>
        </w:numPr>
        <w:shd w:val="clear" w:color="auto" w:fill="auto"/>
        <w:tabs>
          <w:tab w:val="left" w:pos="589"/>
        </w:tabs>
        <w:spacing w:after="0" w:line="240" w:lineRule="auto"/>
        <w:jc w:val="both"/>
        <w:rPr>
          <w:rFonts w:ascii="Times New Roman" w:hAnsi="Times New Roman"/>
          <w:b w:val="0"/>
          <w:sz w:val="28"/>
          <w:szCs w:val="28"/>
        </w:rPr>
      </w:pPr>
      <w:r w:rsidRPr="00EA5EF7">
        <w:rPr>
          <w:rFonts w:ascii="Times New Roman" w:hAnsi="Times New Roman"/>
          <w:b w:val="0"/>
          <w:sz w:val="28"/>
          <w:szCs w:val="28"/>
        </w:rPr>
        <w:t>низька ефективність роботи міських комунальних підприємств;</w:t>
      </w:r>
    </w:p>
    <w:p w:rsidR="00DD3833" w:rsidRPr="00EA5EF7" w:rsidRDefault="00DD3833" w:rsidP="00C834B0">
      <w:pPr>
        <w:pStyle w:val="1"/>
        <w:numPr>
          <w:ilvl w:val="0"/>
          <w:numId w:val="2"/>
        </w:numPr>
        <w:shd w:val="clear" w:color="auto" w:fill="auto"/>
        <w:tabs>
          <w:tab w:val="left" w:pos="589"/>
        </w:tabs>
        <w:spacing w:after="0" w:line="240" w:lineRule="auto"/>
        <w:jc w:val="both"/>
        <w:rPr>
          <w:rFonts w:ascii="Times New Roman" w:hAnsi="Times New Roman"/>
          <w:b w:val="0"/>
          <w:sz w:val="28"/>
          <w:szCs w:val="28"/>
        </w:rPr>
      </w:pPr>
      <w:r w:rsidRPr="00EA5EF7">
        <w:rPr>
          <w:rFonts w:ascii="Times New Roman" w:hAnsi="Times New Roman"/>
          <w:b w:val="0"/>
          <w:sz w:val="28"/>
          <w:szCs w:val="28"/>
        </w:rPr>
        <w:t>недосконалість тарифної політики .</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Незважаючи на високий рівень приватизації житла, питання організації обслуговування будинків, у яких є приватизовані квартири, залишається проблемним. Велика кількість дрібних власників, вимоги соціального захисту населення та обумовлена об’єктивними причинами неліквідність неподільного майна спільного користування у житловому господарстві стримують залучення зовнішніх фінансових ресурсів, не дозволяють використати механізм майнових гарантій повернення банківських кредитів і забезпечення економічних інтересів інвесторів.</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Останнім часом мешканці міста все частіше висловлюють своє невдоволення щодо якості надання житлово-комунальних послуг. Невдоволення мешканців спричинене перш за все тим, що невчасно вирішуються питання поточного та капітального ремонту будинків, яке призводить до передчасного руйнування житлового фонду. Альтернативним варіантом утримання та експлуатації житла, а також реалізації права громадян щодо їх участі у місцевому самоврядуванні є формування об’єднання співвласників багатоквартирного будинку (далі - ОСББ) або будинкових комітетів як найбільш прогресивної форми самоорганізації громадян.</w:t>
      </w:r>
    </w:p>
    <w:p w:rsidR="00DD3833" w:rsidRPr="00EA5EF7" w:rsidRDefault="00DD3833" w:rsidP="00C834B0">
      <w:pPr>
        <w:pStyle w:val="20"/>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Основними причинами виникнення проблем є:</w:t>
      </w:r>
    </w:p>
    <w:p w:rsidR="00DD3833" w:rsidRPr="00EA5EF7" w:rsidRDefault="00DD3833" w:rsidP="00C834B0">
      <w:pPr>
        <w:pStyle w:val="1"/>
        <w:numPr>
          <w:ilvl w:val="0"/>
          <w:numId w:val="3"/>
        </w:numPr>
        <w:shd w:val="clear" w:color="auto" w:fill="auto"/>
        <w:tabs>
          <w:tab w:val="left" w:pos="210"/>
        </w:tabs>
        <w:spacing w:after="0" w:line="240" w:lineRule="auto"/>
        <w:jc w:val="both"/>
        <w:rPr>
          <w:rFonts w:ascii="Times New Roman" w:hAnsi="Times New Roman"/>
          <w:b w:val="0"/>
          <w:sz w:val="28"/>
          <w:szCs w:val="28"/>
        </w:rPr>
      </w:pPr>
      <w:r w:rsidRPr="00EA5EF7">
        <w:rPr>
          <w:rFonts w:ascii="Times New Roman" w:hAnsi="Times New Roman"/>
          <w:b w:val="0"/>
          <w:sz w:val="28"/>
          <w:szCs w:val="28"/>
        </w:rPr>
        <w:t>відсутність стратегії реформування житлово-комунального господарства;</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-недосконалість структури управління галуззю та нормативно-правової бази для забезпечення її надійного і ефективного функціонування;</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-низький фінансовий та управлінський менеджмент на комунальних підприємствах;</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-відсутність поширення процесу розмежування функцій замовника та виконавця послуг;</w:t>
      </w:r>
    </w:p>
    <w:p w:rsidR="00DD3833" w:rsidRPr="00EA5EF7" w:rsidRDefault="00DD3833" w:rsidP="00C834B0">
      <w:pPr>
        <w:pStyle w:val="1"/>
        <w:numPr>
          <w:ilvl w:val="0"/>
          <w:numId w:val="3"/>
        </w:numPr>
        <w:shd w:val="clear" w:color="auto" w:fill="auto"/>
        <w:tabs>
          <w:tab w:val="left" w:pos="200"/>
        </w:tabs>
        <w:spacing w:after="0" w:line="240" w:lineRule="auto"/>
        <w:jc w:val="both"/>
        <w:rPr>
          <w:rFonts w:ascii="Times New Roman" w:hAnsi="Times New Roman"/>
          <w:b w:val="0"/>
          <w:sz w:val="28"/>
          <w:szCs w:val="28"/>
        </w:rPr>
      </w:pPr>
      <w:r w:rsidRPr="00EA5EF7">
        <w:rPr>
          <w:rFonts w:ascii="Times New Roman" w:hAnsi="Times New Roman"/>
          <w:b w:val="0"/>
          <w:sz w:val="28"/>
          <w:szCs w:val="28"/>
        </w:rPr>
        <w:t>незадовільні темпи створення ефективного власника житла - об’єднань співвласників багатоквартирного будинку;</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-недосконалість системи державного регулювання на ринку природних монополій;</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-нерозвиненість сучасних форм ефективного управління підприємствами житлово-комунального господарства (управління, концесія, приватизація</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тощо);</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-відсутність конкурентного середовища на ринку житлово-комунальних послуг, що характеризується низькою кількістю залучення на конкурсних засадах приватних підприємств;</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-недостатня ініціатива органів місцевого самоврядування щодо залучення приватних підприємств та громадян до діяльності у сфері житлово- комунального господарства;</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-незбалансованість тарифної політики, що призводить до погіршення фінансового стану підприємств;</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-надання житлово-комунальних послуг неналежної якості та не в повному обсязі, що призводить до зменшення населенням оплати послуг;</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-дефіцит фінансових ресурсів, необхідних для відновлення, належної експлуатації та обслуговування житлового фонду, систем тепло- і водопостачання та водовідведення;</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-високий рівень зношеності основних фондів та збільшення видатків на ліквідацію аварійних ситуацій;</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-безвідповідальне ставлення власників та користувачів до свого житла, що призводить до його швидкого фізичного та морального старіння;</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-понаднормативні мережеві та будинкові втрати води ;</w:t>
      </w:r>
    </w:p>
    <w:p w:rsidR="00DD3833" w:rsidRDefault="00DD3833" w:rsidP="00C834B0">
      <w:pPr>
        <w:pStyle w:val="1"/>
        <w:shd w:val="clear" w:color="auto" w:fill="auto"/>
        <w:spacing w:after="0" w:line="240" w:lineRule="auto"/>
        <w:jc w:val="both"/>
        <w:rPr>
          <w:rFonts w:ascii="Times New Roman" w:hAnsi="Times New Roman"/>
          <w:b w:val="0"/>
          <w:sz w:val="28"/>
          <w:szCs w:val="28"/>
          <w:lang w:val="uk-UA"/>
        </w:rPr>
      </w:pPr>
      <w:r w:rsidRPr="00EA5EF7">
        <w:rPr>
          <w:rFonts w:ascii="Times New Roman" w:hAnsi="Times New Roman"/>
          <w:b w:val="0"/>
          <w:sz w:val="28"/>
          <w:szCs w:val="28"/>
        </w:rPr>
        <w:t>-низька інвестиційна привабливість підприємств, у зв’язку з незадовільним фінансовим та технічним станом галузі житлово-комунального господарства.</w:t>
      </w:r>
    </w:p>
    <w:p w:rsidR="00DD3833" w:rsidRPr="00C834B0" w:rsidRDefault="00DD3833" w:rsidP="00C834B0">
      <w:pPr>
        <w:pStyle w:val="1"/>
        <w:shd w:val="clear" w:color="auto" w:fill="auto"/>
        <w:spacing w:after="0" w:line="240" w:lineRule="auto"/>
        <w:jc w:val="both"/>
        <w:rPr>
          <w:rFonts w:ascii="Times New Roman" w:hAnsi="Times New Roman"/>
          <w:b w:val="0"/>
          <w:sz w:val="28"/>
          <w:szCs w:val="28"/>
          <w:lang w:val="uk-UA"/>
        </w:rPr>
      </w:pPr>
    </w:p>
    <w:p w:rsidR="00DD3833" w:rsidRPr="00C834B0" w:rsidRDefault="00DD3833" w:rsidP="00C834B0">
      <w:pPr>
        <w:pStyle w:val="11"/>
        <w:keepNext/>
        <w:keepLines/>
        <w:numPr>
          <w:ilvl w:val="0"/>
          <w:numId w:val="1"/>
        </w:numPr>
        <w:shd w:val="clear" w:color="auto" w:fill="auto"/>
        <w:tabs>
          <w:tab w:val="left" w:pos="939"/>
        </w:tabs>
        <w:spacing w:before="0" w:after="133" w:line="240" w:lineRule="auto"/>
        <w:ind w:left="80" w:right="20" w:firstLine="620"/>
        <w:jc w:val="center"/>
        <w:rPr>
          <w:rFonts w:ascii="Times New Roman" w:hAnsi="Times New Roman"/>
          <w:sz w:val="28"/>
          <w:szCs w:val="28"/>
        </w:rPr>
      </w:pPr>
      <w:bookmarkStart w:id="2" w:name="bookmark2"/>
      <w:r w:rsidRPr="00C834B0">
        <w:rPr>
          <w:rFonts w:ascii="Times New Roman" w:hAnsi="Times New Roman"/>
          <w:sz w:val="28"/>
          <w:szCs w:val="28"/>
        </w:rPr>
        <w:t>Мета програми, шляхи реформування та основні принципи регіональної політики з реформування житлово- комунального господарства</w:t>
      </w:r>
      <w:bookmarkEnd w:id="2"/>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Метою Програми є задоволення потреб населення у наданні житлово- комунальних послуг належної якості, що відповідає вимогам державних стандартів, гармонізованих зі стандартами Євросоюзу; створення умов і сталої, ефективної роботи та розвитку житлово-комунального господарства, підвищення рівня прозорості у взаємовідносинах між суб’єктами ринку житлово-комунальних послуг; стимулювання економічного і раціонального використання енергоносіїв, а також підвищення ефективності управління житловим фондом через запровадження об’єднань громадян і формування конкурентного середовища управляючих компаній та надавачів житлово- комунальних послуг.</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Реалізація Програми передбачає досягнення таких цілей:</w:t>
      </w:r>
    </w:p>
    <w:p w:rsidR="00DD3833" w:rsidRPr="00EA5EF7" w:rsidRDefault="00DD3833" w:rsidP="00C834B0">
      <w:pPr>
        <w:pStyle w:val="1"/>
        <w:shd w:val="clear" w:color="auto" w:fill="auto"/>
        <w:spacing w:after="0" w:line="240" w:lineRule="auto"/>
        <w:ind w:firstLine="600"/>
        <w:rPr>
          <w:rFonts w:ascii="Times New Roman" w:hAnsi="Times New Roman"/>
          <w:b w:val="0"/>
          <w:sz w:val="28"/>
          <w:szCs w:val="28"/>
        </w:rPr>
      </w:pPr>
      <w:r w:rsidRPr="00EA5EF7">
        <w:rPr>
          <w:rFonts w:ascii="Times New Roman" w:hAnsi="Times New Roman"/>
          <w:b w:val="0"/>
          <w:sz w:val="28"/>
          <w:szCs w:val="28"/>
        </w:rPr>
        <w:t>створення конкурентного середовища на ринку комунальних послуг;</w:t>
      </w:r>
    </w:p>
    <w:p w:rsidR="00DD3833" w:rsidRPr="00EA5EF7" w:rsidRDefault="00DD3833" w:rsidP="00C834B0">
      <w:pPr>
        <w:pStyle w:val="1"/>
        <w:shd w:val="clear" w:color="auto" w:fill="auto"/>
        <w:spacing w:after="0" w:line="240" w:lineRule="auto"/>
        <w:ind w:firstLine="600"/>
        <w:rPr>
          <w:rFonts w:ascii="Times New Roman" w:hAnsi="Times New Roman"/>
          <w:b w:val="0"/>
          <w:sz w:val="28"/>
          <w:szCs w:val="28"/>
        </w:rPr>
      </w:pPr>
      <w:r w:rsidRPr="00EA5EF7">
        <w:rPr>
          <w:rFonts w:ascii="Times New Roman" w:hAnsi="Times New Roman"/>
          <w:b w:val="0"/>
          <w:sz w:val="28"/>
          <w:szCs w:val="28"/>
        </w:rPr>
        <w:t>сприяння створенню ОСББ або будинкових комітетів;</w:t>
      </w:r>
    </w:p>
    <w:p w:rsidR="00DD3833" w:rsidRPr="00EA5EF7" w:rsidRDefault="00DD3833" w:rsidP="00C834B0">
      <w:pPr>
        <w:pStyle w:val="1"/>
        <w:shd w:val="clear" w:color="auto" w:fill="auto"/>
        <w:spacing w:after="0" w:line="240" w:lineRule="auto"/>
        <w:ind w:firstLine="600"/>
        <w:rPr>
          <w:rFonts w:ascii="Times New Roman" w:hAnsi="Times New Roman"/>
          <w:b w:val="0"/>
          <w:sz w:val="28"/>
          <w:szCs w:val="28"/>
        </w:rPr>
      </w:pPr>
      <w:r w:rsidRPr="00EA5EF7">
        <w:rPr>
          <w:rFonts w:ascii="Times New Roman" w:hAnsi="Times New Roman"/>
          <w:b w:val="0"/>
          <w:sz w:val="28"/>
          <w:szCs w:val="28"/>
        </w:rPr>
        <w:t>покращання умов проживання мешканців через спільне впровадження місцевих ініціатив зі сталого розвитку;</w:t>
      </w:r>
    </w:p>
    <w:p w:rsidR="00DD3833" w:rsidRPr="00EA5EF7" w:rsidRDefault="00DD3833" w:rsidP="00C834B0">
      <w:pPr>
        <w:pStyle w:val="1"/>
        <w:shd w:val="clear" w:color="auto" w:fill="auto"/>
        <w:spacing w:after="0" w:line="240" w:lineRule="auto"/>
        <w:ind w:firstLine="600"/>
        <w:rPr>
          <w:rFonts w:ascii="Times New Roman" w:hAnsi="Times New Roman"/>
          <w:b w:val="0"/>
          <w:sz w:val="28"/>
          <w:szCs w:val="28"/>
        </w:rPr>
      </w:pPr>
      <w:r w:rsidRPr="00EA5EF7">
        <w:rPr>
          <w:rFonts w:ascii="Times New Roman" w:hAnsi="Times New Roman"/>
          <w:b w:val="0"/>
          <w:sz w:val="28"/>
          <w:szCs w:val="28"/>
        </w:rPr>
        <w:t>задоволення потреб населення у наданні житлово-комунальних послуг належної якості;</w:t>
      </w:r>
    </w:p>
    <w:p w:rsidR="00DD3833" w:rsidRPr="00EA5EF7" w:rsidRDefault="00DD3833" w:rsidP="00C834B0">
      <w:pPr>
        <w:pStyle w:val="1"/>
        <w:shd w:val="clear" w:color="auto" w:fill="auto"/>
        <w:spacing w:after="0" w:line="240" w:lineRule="auto"/>
        <w:ind w:firstLine="600"/>
        <w:rPr>
          <w:rFonts w:ascii="Times New Roman" w:hAnsi="Times New Roman"/>
          <w:b w:val="0"/>
          <w:sz w:val="28"/>
          <w:szCs w:val="28"/>
        </w:rPr>
      </w:pPr>
      <w:r w:rsidRPr="00EA5EF7">
        <w:rPr>
          <w:rFonts w:ascii="Times New Roman" w:hAnsi="Times New Roman"/>
          <w:b w:val="0"/>
          <w:sz w:val="28"/>
          <w:szCs w:val="28"/>
        </w:rPr>
        <w:t>підвищення рівня прозорості у взаємовідносинах між суб’єктами ринку житлово-комунальних послуг;</w:t>
      </w:r>
    </w:p>
    <w:p w:rsidR="00DD3833" w:rsidRPr="00EA5EF7" w:rsidRDefault="00DD3833" w:rsidP="00C834B0">
      <w:pPr>
        <w:pStyle w:val="1"/>
        <w:shd w:val="clear" w:color="auto" w:fill="auto"/>
        <w:spacing w:after="0" w:line="240" w:lineRule="auto"/>
        <w:ind w:firstLine="600"/>
        <w:rPr>
          <w:rFonts w:ascii="Times New Roman" w:hAnsi="Times New Roman"/>
          <w:b w:val="0"/>
          <w:sz w:val="28"/>
          <w:szCs w:val="28"/>
        </w:rPr>
      </w:pPr>
      <w:r w:rsidRPr="00EA5EF7">
        <w:rPr>
          <w:rFonts w:ascii="Times New Roman" w:hAnsi="Times New Roman"/>
          <w:b w:val="0"/>
          <w:sz w:val="28"/>
          <w:szCs w:val="28"/>
        </w:rPr>
        <w:t>стимулювання економічного і раціонального використання води, електроенергії, газу.</w:t>
      </w:r>
    </w:p>
    <w:p w:rsidR="00DD3833" w:rsidRPr="00EA5EF7" w:rsidRDefault="00DD3833" w:rsidP="00C834B0">
      <w:pPr>
        <w:pStyle w:val="1"/>
        <w:numPr>
          <w:ilvl w:val="1"/>
          <w:numId w:val="1"/>
        </w:numPr>
        <w:shd w:val="clear" w:color="auto" w:fill="auto"/>
        <w:tabs>
          <w:tab w:val="left" w:pos="1231"/>
        </w:tabs>
        <w:spacing w:after="0" w:line="240" w:lineRule="auto"/>
        <w:jc w:val="both"/>
        <w:rPr>
          <w:rFonts w:ascii="Times New Roman" w:hAnsi="Times New Roman"/>
          <w:b w:val="0"/>
          <w:sz w:val="28"/>
          <w:szCs w:val="28"/>
        </w:rPr>
      </w:pPr>
      <w:r w:rsidRPr="00EA5EF7">
        <w:rPr>
          <w:rFonts w:ascii="Times New Roman" w:hAnsi="Times New Roman"/>
          <w:b w:val="0"/>
          <w:sz w:val="28"/>
          <w:szCs w:val="28"/>
        </w:rPr>
        <w:t>Метою</w:t>
      </w:r>
      <w:r w:rsidRPr="00EA5EF7">
        <w:rPr>
          <w:rFonts w:ascii="Times New Roman" w:hAnsi="Times New Roman"/>
          <w:b w:val="0"/>
          <w:sz w:val="28"/>
          <w:szCs w:val="28"/>
        </w:rPr>
        <w:tab/>
        <w:t>програми є задоволення потреб населення та інших споживачів у економічно доступних житлово-комунальних послугах належного рівня та якості, що відповідає вимогам державних стандартів, створення умов для сталої, ефективної роботи та розвитку житлово-комунального господарства, підвищення рівня прозорості у взаємовідносинах між суб'єктами ринку житлово-комунальних послуг, зниження технологічного впливу на навколишнє природне середовище, стимулювання економного і раціонального використання природних ресурсів, насамперед енергоносіїв.</w:t>
      </w:r>
    </w:p>
    <w:p w:rsidR="00DD3833" w:rsidRPr="00EA5EF7" w:rsidRDefault="00DD3833" w:rsidP="00C834B0">
      <w:pPr>
        <w:pStyle w:val="1"/>
        <w:numPr>
          <w:ilvl w:val="1"/>
          <w:numId w:val="1"/>
        </w:numPr>
        <w:shd w:val="clear" w:color="auto" w:fill="auto"/>
        <w:tabs>
          <w:tab w:val="left" w:pos="554"/>
        </w:tabs>
        <w:spacing w:after="0" w:line="240" w:lineRule="auto"/>
        <w:jc w:val="both"/>
        <w:rPr>
          <w:rFonts w:ascii="Times New Roman" w:hAnsi="Times New Roman"/>
          <w:b w:val="0"/>
          <w:sz w:val="28"/>
          <w:szCs w:val="28"/>
        </w:rPr>
      </w:pPr>
      <w:r w:rsidRPr="00EA5EF7">
        <w:rPr>
          <w:rFonts w:ascii="Times New Roman" w:hAnsi="Times New Roman"/>
          <w:b w:val="0"/>
          <w:sz w:val="28"/>
          <w:szCs w:val="28"/>
        </w:rPr>
        <w:t>Реформування галузі проводиться з урахуванням інтересів кожної конкретної людини та передбачає широке роз’яснення процесу і результатів реформ.</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Для досягнення мети реформування галузі, необхідно вирішити питання щодо:</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•узгодження економічних інтересів держави та суб’єктів господарювання;</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-забезпечення можливості розв’язання мешканцями міста житлових проблем;</w:t>
      </w:r>
    </w:p>
    <w:p w:rsidR="00DD3833" w:rsidRPr="00EA5EF7" w:rsidRDefault="00DD3833" w:rsidP="00C834B0">
      <w:pPr>
        <w:pStyle w:val="1"/>
        <w:shd w:val="clear" w:color="auto" w:fill="auto"/>
        <w:spacing w:after="0" w:line="240" w:lineRule="auto"/>
        <w:rPr>
          <w:rFonts w:ascii="Times New Roman" w:hAnsi="Times New Roman"/>
          <w:b w:val="0"/>
          <w:sz w:val="28"/>
          <w:szCs w:val="28"/>
        </w:rPr>
      </w:pPr>
      <w:r w:rsidRPr="00EA5EF7">
        <w:rPr>
          <w:rFonts w:ascii="Times New Roman" w:hAnsi="Times New Roman"/>
          <w:b w:val="0"/>
          <w:sz w:val="28"/>
          <w:szCs w:val="28"/>
        </w:rPr>
        <w:t>•створення умов для надійного і безпечного надання житлово-комунальних послуг за доступними цінами, які стимулюють енергозбереження;</w:t>
      </w:r>
    </w:p>
    <w:p w:rsidR="00DD3833" w:rsidRPr="00EA5EF7" w:rsidRDefault="00DD3833" w:rsidP="00C834B0">
      <w:pPr>
        <w:pStyle w:val="1"/>
        <w:shd w:val="clear" w:color="auto" w:fill="auto"/>
        <w:spacing w:after="0" w:line="240" w:lineRule="auto"/>
        <w:rPr>
          <w:rFonts w:ascii="Times New Roman" w:hAnsi="Times New Roman"/>
          <w:b w:val="0"/>
          <w:sz w:val="28"/>
          <w:szCs w:val="28"/>
        </w:rPr>
      </w:pPr>
      <w:r w:rsidRPr="00EA5EF7">
        <w:rPr>
          <w:rFonts w:ascii="Times New Roman" w:hAnsi="Times New Roman"/>
          <w:b w:val="0"/>
          <w:sz w:val="28"/>
          <w:szCs w:val="28"/>
        </w:rPr>
        <w:t>-підвищення ефективності використання енергоносіїв та інших ресурсів, радикального зниження енергоємності виробництва, 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p>
    <w:p w:rsidR="00DD3833" w:rsidRPr="00EA5EF7" w:rsidRDefault="00DD3833" w:rsidP="00C834B0">
      <w:pPr>
        <w:pStyle w:val="1"/>
        <w:shd w:val="clear" w:color="auto" w:fill="auto"/>
        <w:spacing w:after="0" w:line="240" w:lineRule="auto"/>
        <w:rPr>
          <w:rFonts w:ascii="Times New Roman" w:hAnsi="Times New Roman"/>
          <w:b w:val="0"/>
          <w:sz w:val="28"/>
          <w:szCs w:val="28"/>
        </w:rPr>
      </w:pPr>
      <w:r w:rsidRPr="00EA5EF7">
        <w:rPr>
          <w:rFonts w:ascii="Times New Roman" w:hAnsi="Times New Roman"/>
          <w:b w:val="0"/>
          <w:sz w:val="28"/>
          <w:szCs w:val="28"/>
        </w:rPr>
        <w:t>-стимулювання приватної підприємницької ініціативи у виконанні завдань розвитку житлового фонду та комунальної інфраструктури;</w:t>
      </w:r>
    </w:p>
    <w:p w:rsidR="00DD3833" w:rsidRPr="00EA5EF7" w:rsidRDefault="00DD3833" w:rsidP="00C834B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-поліпшення якості управління житлом та комунальною інфраструктурою.</w:t>
      </w:r>
    </w:p>
    <w:p w:rsidR="00DD3833" w:rsidRPr="00EA5EF7" w:rsidRDefault="00DD3833" w:rsidP="00C834B0">
      <w:pPr>
        <w:pStyle w:val="1"/>
        <w:shd w:val="clear" w:color="auto" w:fill="auto"/>
        <w:spacing w:after="0" w:line="240" w:lineRule="auto"/>
        <w:rPr>
          <w:rFonts w:ascii="Times New Roman" w:hAnsi="Times New Roman"/>
          <w:b w:val="0"/>
          <w:sz w:val="28"/>
          <w:szCs w:val="28"/>
        </w:rPr>
      </w:pPr>
      <w:r w:rsidRPr="00EA5EF7">
        <w:rPr>
          <w:rFonts w:ascii="Times New Roman" w:hAnsi="Times New Roman"/>
          <w:b w:val="0"/>
          <w:sz w:val="28"/>
          <w:szCs w:val="28"/>
        </w:rPr>
        <w:t>Реформування галузі здійснюється шляхом формування, відповідно до вимог світових стандартів ринку житла, запровадженням недискримінаційних економічних відносин між суб’єктами ринку та державою з поступовим обмеженням функцій держави, як суб’єкта господарювання, а також посиленням її впливу на формування ринкової інфраструктури, що передбачає:</w:t>
      </w:r>
    </w:p>
    <w:p w:rsidR="00DD3833" w:rsidRPr="00EA5EF7" w:rsidRDefault="00DD3833" w:rsidP="00C834B0">
      <w:pPr>
        <w:pStyle w:val="1"/>
        <w:shd w:val="clear" w:color="auto" w:fill="auto"/>
        <w:spacing w:after="0" w:line="240" w:lineRule="auto"/>
        <w:ind w:firstLine="660"/>
        <w:rPr>
          <w:rFonts w:ascii="Times New Roman" w:hAnsi="Times New Roman"/>
          <w:b w:val="0"/>
          <w:sz w:val="28"/>
          <w:szCs w:val="28"/>
        </w:rPr>
      </w:pPr>
      <w:r w:rsidRPr="00EA5EF7">
        <w:rPr>
          <w:rFonts w:ascii="Times New Roman" w:hAnsi="Times New Roman"/>
          <w:b w:val="0"/>
          <w:sz w:val="28"/>
          <w:szCs w:val="28"/>
        </w:rPr>
        <w:t>проведення взаємоузгодженої тарифної, інвестиційної політики і політики у сфері розвитку внутрішнього ринку;</w:t>
      </w:r>
    </w:p>
    <w:p w:rsidR="00DD3833" w:rsidRPr="00EA5EF7" w:rsidRDefault="00DD3833" w:rsidP="00C834B0">
      <w:pPr>
        <w:pStyle w:val="1"/>
        <w:shd w:val="clear" w:color="auto" w:fill="auto"/>
        <w:spacing w:after="0" w:line="240" w:lineRule="auto"/>
        <w:ind w:firstLine="660"/>
        <w:rPr>
          <w:rFonts w:ascii="Times New Roman" w:hAnsi="Times New Roman"/>
          <w:b w:val="0"/>
          <w:sz w:val="28"/>
          <w:szCs w:val="28"/>
        </w:rPr>
      </w:pPr>
      <w:r w:rsidRPr="00EA5EF7">
        <w:rPr>
          <w:rFonts w:ascii="Times New Roman" w:hAnsi="Times New Roman"/>
          <w:b w:val="0"/>
          <w:sz w:val="28"/>
          <w:szCs w:val="28"/>
        </w:rPr>
        <w:t>стимулювання інноваційної, інвестиційної та енергозберігаючої активності суб’єктів господарювання;</w:t>
      </w:r>
    </w:p>
    <w:p w:rsidR="00DD3833" w:rsidRPr="00EA5EF7" w:rsidRDefault="00DD3833" w:rsidP="00C834B0">
      <w:pPr>
        <w:pStyle w:val="1"/>
        <w:shd w:val="clear" w:color="auto" w:fill="auto"/>
        <w:spacing w:after="0" w:line="240" w:lineRule="auto"/>
        <w:ind w:firstLine="660"/>
        <w:jc w:val="both"/>
        <w:rPr>
          <w:rFonts w:ascii="Times New Roman" w:hAnsi="Times New Roman"/>
          <w:b w:val="0"/>
          <w:sz w:val="28"/>
          <w:szCs w:val="28"/>
        </w:rPr>
      </w:pPr>
      <w:r w:rsidRPr="00EA5EF7">
        <w:rPr>
          <w:rFonts w:ascii="Times New Roman" w:hAnsi="Times New Roman"/>
          <w:b w:val="0"/>
          <w:sz w:val="28"/>
          <w:szCs w:val="28"/>
        </w:rPr>
        <w:t>підвищення енергоефективності галузі шляхом зменшення обсягів втрат паливно-енергетичних ресурсів, зниження енергоємності виробництва окремих видів продукції (послуг);</w:t>
      </w:r>
    </w:p>
    <w:p w:rsidR="00DD3833" w:rsidRPr="00EA5EF7" w:rsidRDefault="00DD3833" w:rsidP="00C834B0">
      <w:pPr>
        <w:pStyle w:val="1"/>
        <w:shd w:val="clear" w:color="auto" w:fill="auto"/>
        <w:spacing w:after="0" w:line="240" w:lineRule="auto"/>
        <w:ind w:firstLine="660"/>
        <w:rPr>
          <w:rFonts w:ascii="Times New Roman" w:hAnsi="Times New Roman"/>
          <w:b w:val="0"/>
          <w:sz w:val="28"/>
          <w:szCs w:val="28"/>
        </w:rPr>
      </w:pPr>
      <w:r w:rsidRPr="00EA5EF7">
        <w:rPr>
          <w:rFonts w:ascii="Times New Roman" w:hAnsi="Times New Roman"/>
          <w:b w:val="0"/>
          <w:sz w:val="28"/>
          <w:szCs w:val="28"/>
        </w:rPr>
        <w:t>розроблення прозорого механізму формування цін і тарифів на продукцію та послуги підприємств, що провадять діяльність у житлово- комунальній сфері.</w:t>
      </w:r>
    </w:p>
    <w:p w:rsidR="00DD3833" w:rsidRPr="00EA5EF7" w:rsidRDefault="00DD3833" w:rsidP="00C834B0">
      <w:pPr>
        <w:pStyle w:val="1"/>
        <w:shd w:val="clear" w:color="auto" w:fill="auto"/>
        <w:spacing w:after="0" w:line="240" w:lineRule="auto"/>
        <w:rPr>
          <w:rFonts w:ascii="Times New Roman" w:hAnsi="Times New Roman"/>
          <w:b w:val="0"/>
          <w:sz w:val="28"/>
          <w:szCs w:val="28"/>
        </w:rPr>
      </w:pPr>
      <w:r w:rsidRPr="00EA5EF7">
        <w:rPr>
          <w:rFonts w:ascii="Times New Roman" w:hAnsi="Times New Roman"/>
          <w:b w:val="0"/>
          <w:sz w:val="28"/>
          <w:szCs w:val="28"/>
        </w:rPr>
        <w:t>За своїм змістом економічна модель розвитку житлово-комунального господарства полягає у формуванні оптимальних для суспільства і держави економічних відносин, шляхом запровадження ринкових методів господарювання, стимулювання енергоефективності тарифної, інвестиційної, науково-технічної, зовнішньоекономічної та екологічної політики, інституційних і структурних змін у сфері обслуговування житла.</w:t>
      </w:r>
    </w:p>
    <w:p w:rsidR="00DD3833" w:rsidRPr="00EA5EF7" w:rsidRDefault="00DD3833" w:rsidP="00C834B0">
      <w:pPr>
        <w:pStyle w:val="1"/>
        <w:numPr>
          <w:ilvl w:val="1"/>
          <w:numId w:val="1"/>
        </w:numPr>
        <w:shd w:val="clear" w:color="auto" w:fill="auto"/>
        <w:tabs>
          <w:tab w:val="left" w:pos="438"/>
        </w:tabs>
        <w:spacing w:after="0" w:line="240" w:lineRule="auto"/>
        <w:jc w:val="both"/>
        <w:rPr>
          <w:rFonts w:ascii="Times New Roman" w:hAnsi="Times New Roman"/>
          <w:b w:val="0"/>
          <w:sz w:val="28"/>
          <w:szCs w:val="28"/>
        </w:rPr>
      </w:pPr>
      <w:r w:rsidRPr="00EA5EF7">
        <w:rPr>
          <w:rFonts w:ascii="Times New Roman" w:hAnsi="Times New Roman"/>
          <w:b w:val="0"/>
          <w:sz w:val="28"/>
          <w:szCs w:val="28"/>
        </w:rPr>
        <w:t>Регіональна політика з питань реформування житлово-комунального господарства, що втілюватиметься у м. Сторожинець, базується на таких основних принципах:</w:t>
      </w:r>
    </w:p>
    <w:p w:rsidR="00DD3833" w:rsidRPr="00EA5EF7" w:rsidRDefault="00DD3833" w:rsidP="00C834B0">
      <w:pPr>
        <w:pStyle w:val="1"/>
        <w:shd w:val="clear" w:color="auto" w:fill="auto"/>
        <w:spacing w:after="0" w:line="240" w:lineRule="auto"/>
        <w:ind w:firstLine="660"/>
        <w:jc w:val="both"/>
        <w:rPr>
          <w:rFonts w:ascii="Times New Roman" w:hAnsi="Times New Roman"/>
          <w:b w:val="0"/>
          <w:sz w:val="28"/>
          <w:szCs w:val="28"/>
        </w:rPr>
      </w:pPr>
      <w:r w:rsidRPr="00EA5EF7">
        <w:rPr>
          <w:rFonts w:ascii="Times New Roman" w:hAnsi="Times New Roman"/>
          <w:b w:val="0"/>
          <w:sz w:val="28"/>
          <w:szCs w:val="28"/>
        </w:rPr>
        <w:t>спільна відповідальність мешканців та міської ради за реформування та ефективність сфери житлово-комунального господарства в цілому;</w:t>
      </w:r>
    </w:p>
    <w:p w:rsidR="00DD3833" w:rsidRPr="00EA5EF7" w:rsidRDefault="00DD3833" w:rsidP="00C834B0">
      <w:pPr>
        <w:pStyle w:val="1"/>
        <w:shd w:val="clear" w:color="auto" w:fill="auto"/>
        <w:spacing w:after="0" w:line="240" w:lineRule="auto"/>
        <w:ind w:firstLine="660"/>
        <w:jc w:val="both"/>
        <w:rPr>
          <w:rFonts w:ascii="Times New Roman" w:hAnsi="Times New Roman"/>
          <w:b w:val="0"/>
          <w:sz w:val="28"/>
          <w:szCs w:val="28"/>
        </w:rPr>
      </w:pPr>
      <w:r w:rsidRPr="00EA5EF7">
        <w:rPr>
          <w:rFonts w:ascii="Times New Roman" w:hAnsi="Times New Roman"/>
          <w:b w:val="0"/>
          <w:sz w:val="28"/>
          <w:szCs w:val="28"/>
        </w:rPr>
        <w:t>доступність для всіх верств населення житла та житлово-комунальних послуг відповідно до державних соціальних стандартів;</w:t>
      </w:r>
    </w:p>
    <w:p w:rsidR="00DD3833" w:rsidRPr="00EA5EF7" w:rsidRDefault="00DD3833" w:rsidP="00C834B0">
      <w:pPr>
        <w:pStyle w:val="1"/>
        <w:shd w:val="clear" w:color="auto" w:fill="auto"/>
        <w:spacing w:after="0" w:line="240" w:lineRule="auto"/>
        <w:ind w:firstLine="660"/>
        <w:rPr>
          <w:rFonts w:ascii="Times New Roman" w:hAnsi="Times New Roman"/>
          <w:b w:val="0"/>
          <w:sz w:val="28"/>
          <w:szCs w:val="28"/>
        </w:rPr>
      </w:pPr>
      <w:r w:rsidRPr="00EA5EF7">
        <w:rPr>
          <w:rFonts w:ascii="Times New Roman" w:hAnsi="Times New Roman"/>
          <w:b w:val="0"/>
          <w:sz w:val="28"/>
          <w:szCs w:val="28"/>
        </w:rPr>
        <w:t>стимулювання інвестиційних процесів в галузі житлово-комунального господарства;</w:t>
      </w:r>
    </w:p>
    <w:p w:rsidR="00DD3833" w:rsidRPr="00EA5EF7" w:rsidRDefault="00DD3833" w:rsidP="00C834B0">
      <w:pPr>
        <w:pStyle w:val="1"/>
        <w:shd w:val="clear" w:color="auto" w:fill="auto"/>
        <w:spacing w:after="0" w:line="240" w:lineRule="auto"/>
        <w:ind w:firstLine="660"/>
        <w:rPr>
          <w:rFonts w:ascii="Times New Roman" w:hAnsi="Times New Roman"/>
          <w:b w:val="0"/>
          <w:sz w:val="28"/>
          <w:szCs w:val="28"/>
        </w:rPr>
      </w:pPr>
      <w:r w:rsidRPr="00EA5EF7">
        <w:rPr>
          <w:rFonts w:ascii="Times New Roman" w:hAnsi="Times New Roman"/>
          <w:b w:val="0"/>
          <w:sz w:val="28"/>
          <w:szCs w:val="28"/>
        </w:rPr>
        <w:t>пріоритетність інноваційного розвитку систем життєзабезпечення населених пунктів області, сприяння науково-технічному прогресу у сфері житлово-комунального господарства та технічному переоснащенню галузі на основі широкого застосування вітчизняних і зарубіжних науково-технічних досягнень, зокрема, в енерго- та ресурсозбереженні, впровадженні екологічно чистих технологій;</w:t>
      </w:r>
    </w:p>
    <w:p w:rsidR="00DD3833" w:rsidRPr="00EA5EF7" w:rsidRDefault="00DD3833" w:rsidP="00C834B0">
      <w:pPr>
        <w:pStyle w:val="1"/>
        <w:shd w:val="clear" w:color="auto" w:fill="auto"/>
        <w:spacing w:after="0" w:line="240" w:lineRule="auto"/>
        <w:ind w:firstLine="660"/>
        <w:jc w:val="both"/>
        <w:rPr>
          <w:rFonts w:ascii="Times New Roman" w:hAnsi="Times New Roman"/>
          <w:b w:val="0"/>
          <w:sz w:val="28"/>
          <w:szCs w:val="28"/>
        </w:rPr>
      </w:pPr>
      <w:r w:rsidRPr="00EA5EF7">
        <w:rPr>
          <w:rFonts w:ascii="Times New Roman" w:hAnsi="Times New Roman"/>
          <w:b w:val="0"/>
          <w:sz w:val="28"/>
          <w:szCs w:val="28"/>
        </w:rPr>
        <w:t>забезпечення збалансованого розвитку тепло- і водопостачання та водовідведення під час виконання програм житлового та промислового будівництва;</w:t>
      </w:r>
    </w:p>
    <w:p w:rsidR="00DD3833" w:rsidRPr="00EA5EF7" w:rsidRDefault="00DD3833" w:rsidP="00C834B0">
      <w:pPr>
        <w:pStyle w:val="1"/>
        <w:shd w:val="clear" w:color="auto" w:fill="auto"/>
        <w:spacing w:after="0" w:line="240" w:lineRule="auto"/>
        <w:ind w:firstLine="660"/>
        <w:rPr>
          <w:rFonts w:ascii="Times New Roman" w:hAnsi="Times New Roman"/>
          <w:b w:val="0"/>
          <w:sz w:val="28"/>
          <w:szCs w:val="28"/>
        </w:rPr>
      </w:pPr>
      <w:r w:rsidRPr="00EA5EF7">
        <w:rPr>
          <w:rFonts w:ascii="Times New Roman" w:hAnsi="Times New Roman"/>
          <w:b w:val="0"/>
          <w:sz w:val="28"/>
          <w:szCs w:val="28"/>
        </w:rPr>
        <w:t>забезпечення населення питною водою;</w:t>
      </w:r>
    </w:p>
    <w:p w:rsidR="00DD3833" w:rsidRPr="00EA5EF7" w:rsidRDefault="00DD3833" w:rsidP="00C834B0">
      <w:pPr>
        <w:pStyle w:val="1"/>
        <w:shd w:val="clear" w:color="auto" w:fill="auto"/>
        <w:spacing w:after="0" w:line="240" w:lineRule="auto"/>
        <w:ind w:firstLine="660"/>
        <w:jc w:val="both"/>
        <w:rPr>
          <w:rFonts w:ascii="Times New Roman" w:hAnsi="Times New Roman"/>
          <w:b w:val="0"/>
          <w:sz w:val="28"/>
          <w:szCs w:val="28"/>
        </w:rPr>
      </w:pPr>
      <w:r w:rsidRPr="00EA5EF7">
        <w:rPr>
          <w:rFonts w:ascii="Times New Roman" w:hAnsi="Times New Roman"/>
          <w:b w:val="0"/>
          <w:sz w:val="28"/>
          <w:szCs w:val="28"/>
        </w:rPr>
        <w:t>ефективне використання грошових, людських та матеріальних ресурсів виробниками/виконавцями та споживачами житлово-комунальних послуг;</w:t>
      </w:r>
    </w:p>
    <w:p w:rsidR="00DD3833" w:rsidRPr="00EA5EF7" w:rsidRDefault="00DD3833" w:rsidP="00C834B0">
      <w:pPr>
        <w:pStyle w:val="1"/>
        <w:shd w:val="clear" w:color="auto" w:fill="auto"/>
        <w:spacing w:after="0" w:line="240" w:lineRule="auto"/>
        <w:ind w:firstLine="660"/>
        <w:rPr>
          <w:rFonts w:ascii="Times New Roman" w:hAnsi="Times New Roman"/>
          <w:b w:val="0"/>
          <w:sz w:val="28"/>
          <w:szCs w:val="28"/>
        </w:rPr>
      </w:pPr>
      <w:r w:rsidRPr="00EA5EF7">
        <w:rPr>
          <w:rFonts w:ascii="Times New Roman" w:hAnsi="Times New Roman"/>
          <w:b w:val="0"/>
          <w:sz w:val="28"/>
          <w:szCs w:val="28"/>
        </w:rPr>
        <w:t>перехід до економічно обгрунтованих цін і тарифів за користування житлом та комунальними послугами;</w:t>
      </w:r>
    </w:p>
    <w:p w:rsidR="00DD3833" w:rsidRPr="00EA5EF7" w:rsidRDefault="00DD3833" w:rsidP="00C834B0">
      <w:pPr>
        <w:pStyle w:val="1"/>
        <w:shd w:val="clear" w:color="auto" w:fill="auto"/>
        <w:spacing w:after="0" w:line="240" w:lineRule="auto"/>
        <w:ind w:firstLine="660"/>
        <w:rPr>
          <w:rFonts w:ascii="Times New Roman" w:hAnsi="Times New Roman"/>
          <w:b w:val="0"/>
          <w:sz w:val="28"/>
          <w:szCs w:val="28"/>
        </w:rPr>
      </w:pPr>
      <w:r w:rsidRPr="00EA5EF7">
        <w:rPr>
          <w:rFonts w:ascii="Times New Roman" w:hAnsi="Times New Roman"/>
          <w:b w:val="0"/>
          <w:sz w:val="28"/>
          <w:szCs w:val="28"/>
        </w:rPr>
        <w:t>пріоритетність платоспроможного права всіх споживачів щодо задоволення їх потреб у якісних житлово-комунальних послугах;</w:t>
      </w:r>
    </w:p>
    <w:p w:rsidR="00DD3833" w:rsidRPr="00EA5EF7" w:rsidRDefault="00DD3833" w:rsidP="00C834B0">
      <w:pPr>
        <w:pStyle w:val="1"/>
        <w:shd w:val="clear" w:color="auto" w:fill="auto"/>
        <w:spacing w:after="0" w:line="240" w:lineRule="auto"/>
        <w:ind w:firstLine="660"/>
        <w:jc w:val="both"/>
        <w:rPr>
          <w:rFonts w:ascii="Times New Roman" w:hAnsi="Times New Roman"/>
          <w:b w:val="0"/>
          <w:sz w:val="28"/>
          <w:szCs w:val="28"/>
        </w:rPr>
      </w:pPr>
      <w:r w:rsidRPr="00EA5EF7">
        <w:rPr>
          <w:rFonts w:ascii="Times New Roman" w:hAnsi="Times New Roman"/>
          <w:b w:val="0"/>
          <w:sz w:val="28"/>
          <w:szCs w:val="28"/>
        </w:rPr>
        <w:t>партнерство між органами місцевої влади, місцевого самоврядування та приватним сектором;</w:t>
      </w:r>
    </w:p>
    <w:p w:rsidR="00DD3833" w:rsidRPr="00EA5EF7" w:rsidRDefault="00DD3833" w:rsidP="00C834B0">
      <w:pPr>
        <w:pStyle w:val="1"/>
        <w:shd w:val="clear" w:color="auto" w:fill="auto"/>
        <w:spacing w:after="0" w:line="240" w:lineRule="auto"/>
        <w:ind w:firstLine="660"/>
        <w:rPr>
          <w:rFonts w:ascii="Times New Roman" w:hAnsi="Times New Roman"/>
          <w:b w:val="0"/>
          <w:sz w:val="28"/>
          <w:szCs w:val="28"/>
        </w:rPr>
      </w:pPr>
      <w:r w:rsidRPr="00EA5EF7">
        <w:rPr>
          <w:rFonts w:ascii="Times New Roman" w:hAnsi="Times New Roman"/>
          <w:b w:val="0"/>
          <w:sz w:val="28"/>
          <w:szCs w:val="28"/>
        </w:rPr>
        <w:t>гласність, громадський контроль, прозорість та участь громадян у прийнятті рішень з питань реформування та розвитку житлово-комунального господарства, інформування населення органами виконавчої влади та органами місцевого самоврядування, відповідно до їх повноважень, щодо</w:t>
      </w:r>
    </w:p>
    <w:p w:rsidR="00DD3833" w:rsidRPr="00EA5EF7" w:rsidRDefault="00DD3833" w:rsidP="00C834B0">
      <w:pPr>
        <w:pStyle w:val="1"/>
        <w:shd w:val="clear" w:color="auto" w:fill="auto"/>
        <w:spacing w:after="0" w:line="240" w:lineRule="auto"/>
        <w:rPr>
          <w:rFonts w:ascii="Times New Roman" w:hAnsi="Times New Roman"/>
          <w:b w:val="0"/>
          <w:sz w:val="28"/>
          <w:szCs w:val="28"/>
        </w:rPr>
      </w:pPr>
      <w:r w:rsidRPr="00EA5EF7">
        <w:rPr>
          <w:rFonts w:ascii="Times New Roman" w:hAnsi="Times New Roman"/>
          <w:b w:val="0"/>
          <w:sz w:val="28"/>
          <w:szCs w:val="28"/>
        </w:rPr>
        <w:t>основних принципів та завдань регіональної політики у сфері житлово- комунального господарства;</w:t>
      </w:r>
    </w:p>
    <w:p w:rsidR="00DD3833" w:rsidRPr="00EA5EF7" w:rsidRDefault="00DD3833" w:rsidP="00C834B0">
      <w:pPr>
        <w:pStyle w:val="1"/>
        <w:shd w:val="clear" w:color="auto" w:fill="auto"/>
        <w:spacing w:after="0" w:line="240" w:lineRule="auto"/>
        <w:ind w:firstLine="600"/>
        <w:rPr>
          <w:rFonts w:ascii="Times New Roman" w:hAnsi="Times New Roman"/>
          <w:b w:val="0"/>
          <w:sz w:val="28"/>
          <w:szCs w:val="28"/>
        </w:rPr>
      </w:pPr>
      <w:r w:rsidRPr="00EA5EF7">
        <w:rPr>
          <w:rFonts w:ascii="Times New Roman" w:hAnsi="Times New Roman"/>
          <w:b w:val="0"/>
          <w:sz w:val="28"/>
          <w:szCs w:val="28"/>
        </w:rPr>
        <w:t>відповідальність органів влади за ефективне використання майна територіальних громад та за діяльність підприємств житлово-комунального господарства стосовно виконання вимог нормативно-правових актів, які діють у житлово-комунальній сфері, прийняття рішень з питань життєзабезпечення міста та забезпечення їх реалізації;</w:t>
      </w:r>
    </w:p>
    <w:p w:rsidR="00DD3833" w:rsidRDefault="00DD3833" w:rsidP="00C834B0">
      <w:pPr>
        <w:pStyle w:val="1"/>
        <w:shd w:val="clear" w:color="auto" w:fill="auto"/>
        <w:spacing w:after="0" w:line="240" w:lineRule="auto"/>
        <w:ind w:firstLine="600"/>
        <w:rPr>
          <w:rFonts w:ascii="Times New Roman" w:hAnsi="Times New Roman"/>
          <w:b w:val="0"/>
          <w:sz w:val="28"/>
          <w:szCs w:val="28"/>
          <w:lang w:val="uk-UA"/>
        </w:rPr>
      </w:pPr>
      <w:r w:rsidRPr="00EA5EF7">
        <w:rPr>
          <w:rFonts w:ascii="Times New Roman" w:hAnsi="Times New Roman"/>
          <w:b w:val="0"/>
          <w:sz w:val="28"/>
          <w:szCs w:val="28"/>
        </w:rPr>
        <w:t>створення рівних умов для всіх суб’єктів підприємницької діяльності у сфері житлово-комунального господарства та для всіх інвесторів.</w:t>
      </w:r>
    </w:p>
    <w:p w:rsidR="00DD3833" w:rsidRPr="00C834B0" w:rsidRDefault="00DD3833" w:rsidP="00C834B0">
      <w:pPr>
        <w:pStyle w:val="1"/>
        <w:shd w:val="clear" w:color="auto" w:fill="auto"/>
        <w:spacing w:after="0" w:line="240" w:lineRule="auto"/>
        <w:ind w:firstLine="600"/>
        <w:rPr>
          <w:rFonts w:ascii="Times New Roman" w:hAnsi="Times New Roman"/>
          <w:b w:val="0"/>
          <w:sz w:val="28"/>
          <w:szCs w:val="28"/>
          <w:lang w:val="uk-UA"/>
        </w:rPr>
      </w:pPr>
    </w:p>
    <w:p w:rsidR="00DD3833" w:rsidRPr="00D91450" w:rsidRDefault="00DD3833" w:rsidP="00C834B0">
      <w:pPr>
        <w:pStyle w:val="11"/>
        <w:keepNext/>
        <w:keepLines/>
        <w:numPr>
          <w:ilvl w:val="0"/>
          <w:numId w:val="1"/>
        </w:numPr>
        <w:shd w:val="clear" w:color="auto" w:fill="auto"/>
        <w:tabs>
          <w:tab w:val="left" w:pos="1035"/>
        </w:tabs>
        <w:spacing w:before="0" w:after="141" w:line="240" w:lineRule="auto"/>
        <w:ind w:left="2460" w:right="240" w:hanging="1780"/>
        <w:jc w:val="center"/>
        <w:rPr>
          <w:rFonts w:ascii="Times New Roman" w:hAnsi="Times New Roman"/>
          <w:sz w:val="28"/>
          <w:szCs w:val="28"/>
        </w:rPr>
      </w:pPr>
      <w:bookmarkStart w:id="3" w:name="bookmark3"/>
      <w:r w:rsidRPr="00C834B0">
        <w:rPr>
          <w:rFonts w:ascii="Times New Roman" w:hAnsi="Times New Roman"/>
          <w:sz w:val="28"/>
          <w:szCs w:val="28"/>
        </w:rPr>
        <w:t xml:space="preserve">Стратегічні напрями реформування </w:t>
      </w:r>
      <w:r>
        <w:rPr>
          <w:rFonts w:ascii="Times New Roman" w:hAnsi="Times New Roman"/>
          <w:sz w:val="28"/>
          <w:szCs w:val="28"/>
          <w:lang w:val="uk-UA"/>
        </w:rPr>
        <w:t xml:space="preserve">                                      </w:t>
      </w:r>
    </w:p>
    <w:p w:rsidR="00DD3833" w:rsidRPr="00C834B0" w:rsidRDefault="00DD3833" w:rsidP="00D91450">
      <w:pPr>
        <w:pStyle w:val="11"/>
        <w:keepNext/>
        <w:keepLines/>
        <w:shd w:val="clear" w:color="auto" w:fill="auto"/>
        <w:tabs>
          <w:tab w:val="left" w:pos="1035"/>
        </w:tabs>
        <w:spacing w:before="0" w:after="141" w:line="240" w:lineRule="auto"/>
        <w:ind w:right="240" w:firstLine="0"/>
        <w:rPr>
          <w:rFonts w:ascii="Times New Roman" w:hAnsi="Times New Roman"/>
          <w:sz w:val="28"/>
          <w:szCs w:val="28"/>
        </w:rPr>
      </w:pPr>
      <w:r>
        <w:rPr>
          <w:rFonts w:ascii="Times New Roman" w:hAnsi="Times New Roman"/>
          <w:sz w:val="28"/>
          <w:szCs w:val="28"/>
          <w:lang w:val="uk-UA"/>
        </w:rPr>
        <w:t xml:space="preserve">                                        </w:t>
      </w:r>
      <w:r w:rsidRPr="00C834B0">
        <w:rPr>
          <w:rFonts w:ascii="Times New Roman" w:hAnsi="Times New Roman"/>
          <w:sz w:val="28"/>
          <w:szCs w:val="28"/>
        </w:rPr>
        <w:t>житлово- комунального господарства</w:t>
      </w:r>
      <w:bookmarkEnd w:id="3"/>
    </w:p>
    <w:p w:rsidR="00DD3833" w:rsidRPr="00EA5EF7" w:rsidRDefault="00DD3833" w:rsidP="00D9145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Виконання Програми здійснюється за такими основними стратегічними напрямами:</w:t>
      </w:r>
    </w:p>
    <w:p w:rsidR="00DD3833" w:rsidRPr="00EA5EF7" w:rsidRDefault="00DD3833" w:rsidP="00D91450">
      <w:pPr>
        <w:pStyle w:val="1"/>
        <w:shd w:val="clear" w:color="auto" w:fill="auto"/>
        <w:spacing w:after="0" w:line="240" w:lineRule="auto"/>
        <w:ind w:firstLine="600"/>
        <w:jc w:val="both"/>
        <w:rPr>
          <w:rFonts w:ascii="Times New Roman" w:hAnsi="Times New Roman"/>
          <w:b w:val="0"/>
          <w:sz w:val="28"/>
          <w:szCs w:val="28"/>
        </w:rPr>
      </w:pPr>
      <w:r w:rsidRPr="00EA5EF7">
        <w:rPr>
          <w:rFonts w:ascii="Times New Roman" w:hAnsi="Times New Roman"/>
          <w:b w:val="0"/>
          <w:sz w:val="28"/>
          <w:szCs w:val="28"/>
        </w:rPr>
        <w:t>організація ефективного управління у сфері виробництва та надання житлово-комунальних послуг;</w:t>
      </w:r>
    </w:p>
    <w:p w:rsidR="00DD3833" w:rsidRPr="00EA5EF7" w:rsidRDefault="00DD3833" w:rsidP="00D91450">
      <w:pPr>
        <w:pStyle w:val="1"/>
        <w:shd w:val="clear" w:color="auto" w:fill="auto"/>
        <w:spacing w:after="0" w:line="240" w:lineRule="auto"/>
        <w:ind w:firstLine="600"/>
        <w:jc w:val="both"/>
        <w:rPr>
          <w:rFonts w:ascii="Times New Roman" w:hAnsi="Times New Roman"/>
          <w:b w:val="0"/>
          <w:sz w:val="28"/>
          <w:szCs w:val="28"/>
        </w:rPr>
      </w:pPr>
      <w:r w:rsidRPr="00EA5EF7">
        <w:rPr>
          <w:rFonts w:ascii="Times New Roman" w:hAnsi="Times New Roman"/>
          <w:b w:val="0"/>
          <w:sz w:val="28"/>
          <w:szCs w:val="28"/>
        </w:rPr>
        <w:t>демонополізація житлово-комунального господарства міста, створення конкурентного середовища на ринку надання житлово-комунальних послуг;</w:t>
      </w:r>
    </w:p>
    <w:p w:rsidR="00DD3833" w:rsidRPr="00EA5EF7" w:rsidRDefault="00DD3833" w:rsidP="00D91450">
      <w:pPr>
        <w:pStyle w:val="1"/>
        <w:shd w:val="clear" w:color="auto" w:fill="auto"/>
        <w:spacing w:after="0" w:line="240" w:lineRule="auto"/>
        <w:ind w:firstLine="600"/>
        <w:jc w:val="both"/>
        <w:rPr>
          <w:rFonts w:ascii="Times New Roman" w:hAnsi="Times New Roman"/>
          <w:b w:val="0"/>
          <w:sz w:val="28"/>
          <w:szCs w:val="28"/>
        </w:rPr>
      </w:pPr>
      <w:r w:rsidRPr="00EA5EF7">
        <w:rPr>
          <w:rFonts w:ascii="Times New Roman" w:hAnsi="Times New Roman"/>
          <w:b w:val="0"/>
          <w:sz w:val="28"/>
          <w:szCs w:val="28"/>
        </w:rPr>
        <w:t>впровадження заходів з енергозбереження у житлово-комунальному господарстві міста;</w:t>
      </w:r>
    </w:p>
    <w:p w:rsidR="00DD3833" w:rsidRPr="00EA5EF7" w:rsidRDefault="00DD3833" w:rsidP="00D91450">
      <w:pPr>
        <w:pStyle w:val="1"/>
        <w:shd w:val="clear" w:color="auto" w:fill="auto"/>
        <w:spacing w:after="0" w:line="240" w:lineRule="auto"/>
        <w:ind w:firstLine="600"/>
        <w:jc w:val="both"/>
        <w:rPr>
          <w:rFonts w:ascii="Times New Roman" w:hAnsi="Times New Roman"/>
          <w:b w:val="0"/>
          <w:sz w:val="28"/>
          <w:szCs w:val="28"/>
        </w:rPr>
      </w:pPr>
      <w:r w:rsidRPr="00EA5EF7">
        <w:rPr>
          <w:rFonts w:ascii="Times New Roman" w:hAnsi="Times New Roman"/>
          <w:b w:val="0"/>
          <w:sz w:val="28"/>
          <w:szCs w:val="28"/>
        </w:rPr>
        <w:t>забезпечення беззбиткового функціонування підприємств житлово- комунального господарства;</w:t>
      </w:r>
    </w:p>
    <w:p w:rsidR="00DD3833" w:rsidRPr="00EA5EF7" w:rsidRDefault="00DD3833" w:rsidP="00D91450">
      <w:pPr>
        <w:pStyle w:val="1"/>
        <w:shd w:val="clear" w:color="auto" w:fill="auto"/>
        <w:spacing w:after="0" w:line="240" w:lineRule="auto"/>
        <w:ind w:firstLine="600"/>
        <w:jc w:val="both"/>
        <w:rPr>
          <w:rFonts w:ascii="Times New Roman" w:hAnsi="Times New Roman"/>
          <w:b w:val="0"/>
          <w:sz w:val="28"/>
          <w:szCs w:val="28"/>
        </w:rPr>
      </w:pPr>
      <w:r w:rsidRPr="00EA5EF7">
        <w:rPr>
          <w:rFonts w:ascii="Times New Roman" w:hAnsi="Times New Roman"/>
          <w:b w:val="0"/>
          <w:sz w:val="28"/>
          <w:szCs w:val="28"/>
        </w:rPr>
        <w:t>технічне переоснащення житлово-комунального господарства, наближення до вимог Європейського Союзу показників використання енергетичних і матеріальних ресурсів на виробництво житлово-комунальних послуг;</w:t>
      </w:r>
    </w:p>
    <w:p w:rsidR="00DD3833" w:rsidRPr="00EA5EF7" w:rsidRDefault="00DD3833" w:rsidP="00D91450">
      <w:pPr>
        <w:pStyle w:val="1"/>
        <w:shd w:val="clear" w:color="auto" w:fill="auto"/>
        <w:spacing w:after="0" w:line="240" w:lineRule="auto"/>
        <w:ind w:firstLine="600"/>
        <w:jc w:val="both"/>
        <w:rPr>
          <w:rFonts w:ascii="Times New Roman" w:hAnsi="Times New Roman"/>
          <w:b w:val="0"/>
          <w:sz w:val="28"/>
          <w:szCs w:val="28"/>
        </w:rPr>
      </w:pPr>
      <w:r w:rsidRPr="00EA5EF7">
        <w:rPr>
          <w:rFonts w:ascii="Times New Roman" w:hAnsi="Times New Roman"/>
          <w:b w:val="0"/>
          <w:sz w:val="28"/>
          <w:szCs w:val="28"/>
        </w:rPr>
        <w:t>проведення прозорої тарифної політики.</w:t>
      </w:r>
    </w:p>
    <w:p w:rsidR="00DD3833" w:rsidRPr="00EA5EF7" w:rsidRDefault="00DD3833" w:rsidP="00D9145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Заходи з реалізації Програми наведені у додатку № 1 до Програми.</w:t>
      </w:r>
    </w:p>
    <w:p w:rsidR="00DD3833" w:rsidRPr="00EA5EF7" w:rsidRDefault="00DD3833" w:rsidP="00C834B0">
      <w:pPr>
        <w:pStyle w:val="1"/>
        <w:shd w:val="clear" w:color="auto" w:fill="auto"/>
        <w:spacing w:after="0" w:line="240" w:lineRule="auto"/>
        <w:rPr>
          <w:rFonts w:ascii="Times New Roman" w:hAnsi="Times New Roman"/>
          <w:b w:val="0"/>
          <w:sz w:val="28"/>
          <w:szCs w:val="28"/>
        </w:rPr>
      </w:pPr>
      <w:r w:rsidRPr="00EA5EF7">
        <w:rPr>
          <w:rFonts w:ascii="Times New Roman" w:hAnsi="Times New Roman"/>
          <w:b w:val="0"/>
          <w:sz w:val="28"/>
          <w:szCs w:val="28"/>
        </w:rPr>
        <w:t>Для реалізації стратегічних напрямів Програми передбачається розв’язати такі основні завдання:</w:t>
      </w:r>
    </w:p>
    <w:p w:rsidR="00DD3833" w:rsidRPr="00EA5EF7" w:rsidRDefault="00DD3833" w:rsidP="00C834B0">
      <w:pPr>
        <w:pStyle w:val="1"/>
        <w:numPr>
          <w:ilvl w:val="0"/>
          <w:numId w:val="4"/>
        </w:numPr>
        <w:shd w:val="clear" w:color="auto" w:fill="auto"/>
        <w:tabs>
          <w:tab w:val="left" w:pos="550"/>
        </w:tabs>
        <w:spacing w:after="0" w:line="240" w:lineRule="auto"/>
        <w:rPr>
          <w:rFonts w:ascii="Times New Roman" w:hAnsi="Times New Roman"/>
          <w:b w:val="0"/>
          <w:sz w:val="28"/>
          <w:szCs w:val="28"/>
        </w:rPr>
      </w:pPr>
      <w:r w:rsidRPr="00EA5EF7">
        <w:rPr>
          <w:rFonts w:ascii="Times New Roman" w:hAnsi="Times New Roman"/>
          <w:b w:val="0"/>
          <w:sz w:val="28"/>
          <w:szCs w:val="28"/>
        </w:rPr>
        <w:t>розмежування повноважень органів місцевого самоврядування, місцевих держадміністрацій у сфері житлово-комунального господарства;</w:t>
      </w:r>
    </w:p>
    <w:p w:rsidR="00DD3833" w:rsidRPr="00EA5EF7" w:rsidRDefault="00DD3833" w:rsidP="00C834B0">
      <w:pPr>
        <w:pStyle w:val="1"/>
        <w:numPr>
          <w:ilvl w:val="0"/>
          <w:numId w:val="4"/>
        </w:numPr>
        <w:shd w:val="clear" w:color="auto" w:fill="auto"/>
        <w:tabs>
          <w:tab w:val="left" w:pos="546"/>
        </w:tabs>
        <w:spacing w:after="0" w:line="240" w:lineRule="auto"/>
        <w:rPr>
          <w:rFonts w:ascii="Times New Roman" w:hAnsi="Times New Roman"/>
          <w:b w:val="0"/>
          <w:sz w:val="28"/>
          <w:szCs w:val="28"/>
        </w:rPr>
      </w:pPr>
      <w:r w:rsidRPr="00EA5EF7">
        <w:rPr>
          <w:rFonts w:ascii="Times New Roman" w:hAnsi="Times New Roman"/>
          <w:b w:val="0"/>
          <w:sz w:val="28"/>
          <w:szCs w:val="28"/>
        </w:rPr>
        <w:t>реалізація державної житлової політики;</w:t>
      </w:r>
    </w:p>
    <w:p w:rsidR="00DD3833" w:rsidRPr="00EA5EF7" w:rsidRDefault="00DD3833" w:rsidP="00C834B0">
      <w:pPr>
        <w:pStyle w:val="1"/>
        <w:numPr>
          <w:ilvl w:val="0"/>
          <w:numId w:val="4"/>
        </w:numPr>
        <w:shd w:val="clear" w:color="auto" w:fill="auto"/>
        <w:tabs>
          <w:tab w:val="left" w:pos="546"/>
        </w:tabs>
        <w:spacing w:after="0" w:line="240" w:lineRule="auto"/>
        <w:rPr>
          <w:rFonts w:ascii="Times New Roman" w:hAnsi="Times New Roman"/>
          <w:b w:val="0"/>
          <w:sz w:val="28"/>
          <w:szCs w:val="28"/>
        </w:rPr>
      </w:pPr>
      <w:r w:rsidRPr="00EA5EF7">
        <w:rPr>
          <w:rFonts w:ascii="Times New Roman" w:hAnsi="Times New Roman"/>
          <w:b w:val="0"/>
          <w:sz w:val="28"/>
          <w:szCs w:val="28"/>
        </w:rPr>
        <w:t>підвищення безпеки житла;</w:t>
      </w:r>
    </w:p>
    <w:p w:rsidR="00DD3833" w:rsidRPr="00EA5EF7" w:rsidRDefault="00DD3833" w:rsidP="00C834B0">
      <w:pPr>
        <w:pStyle w:val="1"/>
        <w:numPr>
          <w:ilvl w:val="0"/>
          <w:numId w:val="4"/>
        </w:numPr>
        <w:shd w:val="clear" w:color="auto" w:fill="auto"/>
        <w:tabs>
          <w:tab w:val="left" w:pos="541"/>
        </w:tabs>
        <w:spacing w:after="0" w:line="240" w:lineRule="auto"/>
        <w:rPr>
          <w:rFonts w:ascii="Times New Roman" w:hAnsi="Times New Roman"/>
          <w:b w:val="0"/>
          <w:sz w:val="28"/>
          <w:szCs w:val="28"/>
        </w:rPr>
      </w:pPr>
      <w:r w:rsidRPr="00EA5EF7">
        <w:rPr>
          <w:rFonts w:ascii="Times New Roman" w:hAnsi="Times New Roman"/>
          <w:b w:val="0"/>
          <w:sz w:val="28"/>
          <w:szCs w:val="28"/>
        </w:rPr>
        <w:t>забезпечення ефективного управління жилими будинками, формування органів самоорганізації населення;</w:t>
      </w:r>
    </w:p>
    <w:p w:rsidR="00DD3833" w:rsidRPr="00EA5EF7" w:rsidRDefault="00DD3833" w:rsidP="00C834B0">
      <w:pPr>
        <w:pStyle w:val="1"/>
        <w:numPr>
          <w:ilvl w:val="0"/>
          <w:numId w:val="4"/>
        </w:numPr>
        <w:shd w:val="clear" w:color="auto" w:fill="auto"/>
        <w:tabs>
          <w:tab w:val="left" w:pos="531"/>
        </w:tabs>
        <w:spacing w:after="0" w:line="240" w:lineRule="auto"/>
        <w:rPr>
          <w:rFonts w:ascii="Times New Roman" w:hAnsi="Times New Roman"/>
          <w:b w:val="0"/>
          <w:sz w:val="28"/>
          <w:szCs w:val="28"/>
        </w:rPr>
      </w:pPr>
      <w:r w:rsidRPr="00EA5EF7">
        <w:rPr>
          <w:rFonts w:ascii="Times New Roman" w:hAnsi="Times New Roman"/>
          <w:b w:val="0"/>
          <w:sz w:val="28"/>
          <w:szCs w:val="28"/>
        </w:rPr>
        <w:t>забезпечення ефективного управління та регулювання діяльності суб’єктів природних монополій у сфері житлово-комунального господарства, вдосконалення законодавчо-нормативної бази та дотримання державних стандартів і соціальних нормативів надання житлово-комунальних послуг;</w:t>
      </w:r>
    </w:p>
    <w:p w:rsidR="00DD3833" w:rsidRPr="00EA5EF7" w:rsidRDefault="00DD3833" w:rsidP="00C834B0">
      <w:pPr>
        <w:pStyle w:val="1"/>
        <w:numPr>
          <w:ilvl w:val="0"/>
          <w:numId w:val="4"/>
        </w:numPr>
        <w:shd w:val="clear" w:color="auto" w:fill="auto"/>
        <w:tabs>
          <w:tab w:val="left" w:pos="526"/>
        </w:tabs>
        <w:spacing w:after="0" w:line="240" w:lineRule="auto"/>
        <w:rPr>
          <w:rFonts w:ascii="Times New Roman" w:hAnsi="Times New Roman"/>
          <w:b w:val="0"/>
          <w:sz w:val="28"/>
          <w:szCs w:val="28"/>
        </w:rPr>
      </w:pPr>
      <w:r w:rsidRPr="00EA5EF7">
        <w:rPr>
          <w:rFonts w:ascii="Times New Roman" w:hAnsi="Times New Roman"/>
          <w:b w:val="0"/>
          <w:sz w:val="28"/>
          <w:szCs w:val="28"/>
        </w:rPr>
        <w:t>створення ефективної системи поводження з побутовими відходами;</w:t>
      </w:r>
    </w:p>
    <w:p w:rsidR="00DD3833" w:rsidRPr="00EA5EF7" w:rsidRDefault="00DD3833" w:rsidP="00C834B0">
      <w:pPr>
        <w:pStyle w:val="1"/>
        <w:numPr>
          <w:ilvl w:val="0"/>
          <w:numId w:val="4"/>
        </w:numPr>
        <w:shd w:val="clear" w:color="auto" w:fill="auto"/>
        <w:tabs>
          <w:tab w:val="left" w:pos="517"/>
        </w:tabs>
        <w:spacing w:after="0" w:line="240" w:lineRule="auto"/>
        <w:jc w:val="both"/>
        <w:rPr>
          <w:rFonts w:ascii="Times New Roman" w:hAnsi="Times New Roman"/>
          <w:b w:val="0"/>
          <w:sz w:val="28"/>
          <w:szCs w:val="28"/>
        </w:rPr>
      </w:pPr>
      <w:r w:rsidRPr="00EA5EF7">
        <w:rPr>
          <w:rFonts w:ascii="Times New Roman" w:hAnsi="Times New Roman"/>
          <w:b w:val="0"/>
          <w:sz w:val="28"/>
          <w:szCs w:val="28"/>
        </w:rPr>
        <w:t>залучення на конкурсних засадах підприємств усіх форм власності та суб’єктів підприємницької діяльності до обслуговування житлового фонду та прибудинкової території, утримання об’єктів благоустрою;</w:t>
      </w:r>
    </w:p>
    <w:p w:rsidR="00DD3833" w:rsidRPr="00C834B0" w:rsidRDefault="00DD3833" w:rsidP="00C834B0">
      <w:pPr>
        <w:pStyle w:val="1"/>
        <w:numPr>
          <w:ilvl w:val="0"/>
          <w:numId w:val="4"/>
        </w:numPr>
        <w:shd w:val="clear" w:color="auto" w:fill="auto"/>
        <w:tabs>
          <w:tab w:val="left" w:pos="512"/>
        </w:tabs>
        <w:spacing w:after="0" w:line="240" w:lineRule="auto"/>
        <w:ind w:left="80"/>
        <w:rPr>
          <w:rFonts w:ascii="Times New Roman" w:hAnsi="Times New Roman"/>
          <w:b w:val="0"/>
          <w:sz w:val="28"/>
          <w:szCs w:val="28"/>
        </w:rPr>
      </w:pPr>
      <w:r w:rsidRPr="00EA5EF7">
        <w:rPr>
          <w:rFonts w:ascii="Times New Roman" w:hAnsi="Times New Roman"/>
          <w:b w:val="0"/>
          <w:sz w:val="28"/>
          <w:szCs w:val="28"/>
        </w:rPr>
        <w:t>реформування підприємств житлово-комунального господарства;</w:t>
      </w:r>
    </w:p>
    <w:p w:rsidR="00DD3833" w:rsidRPr="00EA5EF7" w:rsidRDefault="00DD3833" w:rsidP="00C834B0">
      <w:pPr>
        <w:pStyle w:val="1"/>
        <w:numPr>
          <w:ilvl w:val="0"/>
          <w:numId w:val="4"/>
        </w:numPr>
        <w:shd w:val="clear" w:color="auto" w:fill="auto"/>
        <w:tabs>
          <w:tab w:val="left" w:pos="651"/>
        </w:tabs>
        <w:spacing w:after="0" w:line="240" w:lineRule="auto"/>
        <w:rPr>
          <w:rFonts w:ascii="Times New Roman" w:hAnsi="Times New Roman"/>
          <w:b w:val="0"/>
          <w:sz w:val="28"/>
          <w:szCs w:val="28"/>
        </w:rPr>
      </w:pPr>
      <w:r w:rsidRPr="00EA5EF7">
        <w:rPr>
          <w:rFonts w:ascii="Times New Roman" w:hAnsi="Times New Roman"/>
          <w:b w:val="0"/>
          <w:sz w:val="28"/>
          <w:szCs w:val="28"/>
        </w:rPr>
        <w:t>Запровадження нового механізму формування цін і тарифів на житлово- комунальні послуги, спрямованого на забезпечення ефективного господарювання та економного використання енергетичних та матеріальних ресурсів;</w:t>
      </w:r>
    </w:p>
    <w:p w:rsidR="00DD3833" w:rsidRPr="00EA5EF7" w:rsidRDefault="00DD3833" w:rsidP="00C834B0">
      <w:pPr>
        <w:pStyle w:val="1"/>
        <w:numPr>
          <w:ilvl w:val="0"/>
          <w:numId w:val="4"/>
        </w:numPr>
        <w:shd w:val="clear" w:color="auto" w:fill="auto"/>
        <w:tabs>
          <w:tab w:val="left" w:pos="512"/>
        </w:tabs>
        <w:spacing w:after="0" w:line="240" w:lineRule="auto"/>
        <w:rPr>
          <w:rFonts w:ascii="Times New Roman" w:hAnsi="Times New Roman"/>
          <w:b w:val="0"/>
          <w:sz w:val="28"/>
          <w:szCs w:val="28"/>
        </w:rPr>
      </w:pPr>
      <w:r w:rsidRPr="00EA5EF7">
        <w:rPr>
          <w:rFonts w:ascii="Times New Roman" w:hAnsi="Times New Roman"/>
          <w:b w:val="0"/>
          <w:sz w:val="28"/>
          <w:szCs w:val="28"/>
        </w:rPr>
        <w:t>поліпшення дисципліни розрахунків за спожиті житлово-комунальні послуги та паливно-енергетичні ресурси;</w:t>
      </w:r>
    </w:p>
    <w:p w:rsidR="00DD3833" w:rsidRPr="00EA5EF7" w:rsidRDefault="00DD3833" w:rsidP="00C834B0">
      <w:pPr>
        <w:pStyle w:val="1"/>
        <w:numPr>
          <w:ilvl w:val="0"/>
          <w:numId w:val="4"/>
        </w:numPr>
        <w:shd w:val="clear" w:color="auto" w:fill="auto"/>
        <w:tabs>
          <w:tab w:val="left" w:pos="565"/>
        </w:tabs>
        <w:spacing w:after="0" w:line="240" w:lineRule="auto"/>
        <w:rPr>
          <w:rFonts w:ascii="Times New Roman" w:hAnsi="Times New Roman"/>
          <w:b w:val="0"/>
          <w:sz w:val="28"/>
          <w:szCs w:val="28"/>
        </w:rPr>
      </w:pPr>
      <w:r w:rsidRPr="00EA5EF7">
        <w:rPr>
          <w:rFonts w:ascii="Times New Roman" w:hAnsi="Times New Roman"/>
          <w:b w:val="0"/>
          <w:sz w:val="28"/>
          <w:szCs w:val="28"/>
        </w:rPr>
        <w:t>оптимізація витрат і втрат енергетичних і матеріальних ресурсів, зокрема палива, теплової енергії у сфері виробництва та надання житлово- комунальних послуг;</w:t>
      </w:r>
    </w:p>
    <w:p w:rsidR="00DD3833" w:rsidRPr="00EA5EF7" w:rsidRDefault="00DD3833" w:rsidP="00C834B0">
      <w:pPr>
        <w:pStyle w:val="1"/>
        <w:numPr>
          <w:ilvl w:val="0"/>
          <w:numId w:val="4"/>
        </w:numPr>
        <w:shd w:val="clear" w:color="auto" w:fill="auto"/>
        <w:tabs>
          <w:tab w:val="left" w:pos="560"/>
        </w:tabs>
        <w:spacing w:after="0" w:line="240" w:lineRule="auto"/>
        <w:rPr>
          <w:rFonts w:ascii="Times New Roman" w:hAnsi="Times New Roman"/>
          <w:b w:val="0"/>
          <w:sz w:val="28"/>
          <w:szCs w:val="28"/>
        </w:rPr>
      </w:pPr>
      <w:r w:rsidRPr="00EA5EF7">
        <w:rPr>
          <w:rFonts w:ascii="Times New Roman" w:hAnsi="Times New Roman"/>
          <w:b w:val="0"/>
          <w:sz w:val="28"/>
          <w:szCs w:val="28"/>
        </w:rPr>
        <w:t>модернізація житлового господарства;</w:t>
      </w:r>
    </w:p>
    <w:p w:rsidR="00DD3833" w:rsidRPr="00EA5EF7" w:rsidRDefault="00DD3833" w:rsidP="00C834B0">
      <w:pPr>
        <w:pStyle w:val="1"/>
        <w:numPr>
          <w:ilvl w:val="0"/>
          <w:numId w:val="4"/>
        </w:numPr>
        <w:shd w:val="clear" w:color="auto" w:fill="auto"/>
        <w:tabs>
          <w:tab w:val="left" w:pos="488"/>
        </w:tabs>
        <w:spacing w:after="0" w:line="240" w:lineRule="auto"/>
        <w:rPr>
          <w:rFonts w:ascii="Times New Roman" w:hAnsi="Times New Roman"/>
          <w:b w:val="0"/>
          <w:sz w:val="28"/>
          <w:szCs w:val="28"/>
        </w:rPr>
      </w:pPr>
      <w:r w:rsidRPr="00EA5EF7">
        <w:rPr>
          <w:rFonts w:ascii="Times New Roman" w:hAnsi="Times New Roman"/>
          <w:b w:val="0"/>
          <w:sz w:val="28"/>
          <w:szCs w:val="28"/>
        </w:rPr>
        <w:t>розвиток і реконструкція централізованих систем водопостачання та водовідведення;</w:t>
      </w:r>
    </w:p>
    <w:p w:rsidR="00DD3833" w:rsidRPr="00EA5EF7" w:rsidRDefault="00DD3833" w:rsidP="00C834B0">
      <w:pPr>
        <w:pStyle w:val="1"/>
        <w:numPr>
          <w:ilvl w:val="0"/>
          <w:numId w:val="4"/>
        </w:numPr>
        <w:shd w:val="clear" w:color="auto" w:fill="auto"/>
        <w:tabs>
          <w:tab w:val="left" w:pos="488"/>
        </w:tabs>
        <w:spacing w:after="0" w:line="240" w:lineRule="auto"/>
        <w:rPr>
          <w:rFonts w:ascii="Times New Roman" w:hAnsi="Times New Roman"/>
          <w:b w:val="0"/>
          <w:sz w:val="28"/>
          <w:szCs w:val="28"/>
        </w:rPr>
      </w:pPr>
      <w:r w:rsidRPr="00EA5EF7">
        <w:rPr>
          <w:rFonts w:ascii="Times New Roman" w:hAnsi="Times New Roman"/>
          <w:b w:val="0"/>
          <w:sz w:val="28"/>
          <w:szCs w:val="28"/>
        </w:rPr>
        <w:t>розвиток комунальної теплоенергетики;</w:t>
      </w:r>
    </w:p>
    <w:p w:rsidR="00DD3833" w:rsidRPr="00EA5EF7" w:rsidRDefault="00DD3833" w:rsidP="00C834B0">
      <w:pPr>
        <w:pStyle w:val="1"/>
        <w:numPr>
          <w:ilvl w:val="0"/>
          <w:numId w:val="4"/>
        </w:numPr>
        <w:shd w:val="clear" w:color="auto" w:fill="auto"/>
        <w:tabs>
          <w:tab w:val="left" w:pos="483"/>
        </w:tabs>
        <w:spacing w:after="0" w:line="240" w:lineRule="auto"/>
        <w:rPr>
          <w:rFonts w:ascii="Times New Roman" w:hAnsi="Times New Roman"/>
          <w:b w:val="0"/>
          <w:sz w:val="28"/>
          <w:szCs w:val="28"/>
        </w:rPr>
      </w:pPr>
      <w:r w:rsidRPr="00EA5EF7">
        <w:rPr>
          <w:rFonts w:ascii="Times New Roman" w:hAnsi="Times New Roman"/>
          <w:b w:val="0"/>
          <w:sz w:val="28"/>
          <w:szCs w:val="28"/>
        </w:rPr>
        <w:t>впровадження ефективної енергозберігаючої політики;</w:t>
      </w:r>
    </w:p>
    <w:p w:rsidR="00DD3833" w:rsidRPr="00EA5EF7" w:rsidRDefault="00DD3833" w:rsidP="00C834B0">
      <w:pPr>
        <w:pStyle w:val="1"/>
        <w:numPr>
          <w:ilvl w:val="0"/>
          <w:numId w:val="4"/>
        </w:numPr>
        <w:shd w:val="clear" w:color="auto" w:fill="auto"/>
        <w:tabs>
          <w:tab w:val="left" w:pos="464"/>
        </w:tabs>
        <w:spacing w:after="0" w:line="240" w:lineRule="auto"/>
        <w:rPr>
          <w:rFonts w:ascii="Times New Roman" w:hAnsi="Times New Roman"/>
          <w:b w:val="0"/>
          <w:sz w:val="28"/>
          <w:szCs w:val="28"/>
        </w:rPr>
      </w:pPr>
      <w:r w:rsidRPr="00EA5EF7">
        <w:rPr>
          <w:rFonts w:ascii="Times New Roman" w:hAnsi="Times New Roman"/>
          <w:b w:val="0"/>
          <w:sz w:val="28"/>
          <w:szCs w:val="28"/>
        </w:rPr>
        <w:t>забезпечення належного обліку матеріальних та енергетичних ресурсів на підприємствах житлово-комунального господарства;</w:t>
      </w:r>
    </w:p>
    <w:p w:rsidR="00DD3833" w:rsidRPr="00EA5EF7" w:rsidRDefault="00DD3833" w:rsidP="00C834B0">
      <w:pPr>
        <w:pStyle w:val="1"/>
        <w:numPr>
          <w:ilvl w:val="0"/>
          <w:numId w:val="4"/>
        </w:numPr>
        <w:shd w:val="clear" w:color="auto" w:fill="auto"/>
        <w:tabs>
          <w:tab w:val="left" w:pos="474"/>
        </w:tabs>
        <w:spacing w:after="0" w:line="240" w:lineRule="auto"/>
        <w:rPr>
          <w:rFonts w:ascii="Times New Roman" w:hAnsi="Times New Roman"/>
          <w:b w:val="0"/>
          <w:sz w:val="28"/>
          <w:szCs w:val="28"/>
        </w:rPr>
      </w:pPr>
      <w:r w:rsidRPr="00EA5EF7">
        <w:rPr>
          <w:rFonts w:ascii="Times New Roman" w:hAnsi="Times New Roman"/>
          <w:b w:val="0"/>
          <w:sz w:val="28"/>
          <w:szCs w:val="28"/>
        </w:rPr>
        <w:t>розвиток підприємств галузі житлово-комунального господарства;</w:t>
      </w:r>
    </w:p>
    <w:p w:rsidR="00DD3833" w:rsidRPr="00EA5EF7" w:rsidRDefault="00DD3833" w:rsidP="00C834B0">
      <w:pPr>
        <w:pStyle w:val="1"/>
        <w:numPr>
          <w:ilvl w:val="0"/>
          <w:numId w:val="4"/>
        </w:numPr>
        <w:shd w:val="clear" w:color="auto" w:fill="auto"/>
        <w:tabs>
          <w:tab w:val="left" w:pos="469"/>
        </w:tabs>
        <w:spacing w:after="0" w:line="240" w:lineRule="auto"/>
        <w:rPr>
          <w:rFonts w:ascii="Times New Roman" w:hAnsi="Times New Roman"/>
          <w:b w:val="0"/>
          <w:sz w:val="28"/>
          <w:szCs w:val="28"/>
        </w:rPr>
      </w:pPr>
      <w:r w:rsidRPr="00EA5EF7">
        <w:rPr>
          <w:rFonts w:ascii="Times New Roman" w:hAnsi="Times New Roman"/>
          <w:b w:val="0"/>
          <w:sz w:val="28"/>
          <w:szCs w:val="28"/>
        </w:rPr>
        <w:t>розвиток сфери благоустрою;</w:t>
      </w:r>
    </w:p>
    <w:p w:rsidR="00DD3833" w:rsidRPr="00EA5EF7" w:rsidRDefault="00DD3833" w:rsidP="00C834B0">
      <w:pPr>
        <w:pStyle w:val="1"/>
        <w:numPr>
          <w:ilvl w:val="0"/>
          <w:numId w:val="4"/>
        </w:numPr>
        <w:shd w:val="clear" w:color="auto" w:fill="auto"/>
        <w:tabs>
          <w:tab w:val="left" w:pos="469"/>
        </w:tabs>
        <w:spacing w:after="0" w:line="240" w:lineRule="auto"/>
        <w:rPr>
          <w:rFonts w:ascii="Times New Roman" w:hAnsi="Times New Roman"/>
          <w:b w:val="0"/>
          <w:sz w:val="28"/>
          <w:szCs w:val="28"/>
        </w:rPr>
      </w:pPr>
      <w:r w:rsidRPr="00EA5EF7">
        <w:rPr>
          <w:rFonts w:ascii="Times New Roman" w:hAnsi="Times New Roman"/>
          <w:b w:val="0"/>
          <w:sz w:val="28"/>
          <w:szCs w:val="28"/>
        </w:rPr>
        <w:t>розбудова інвестиційної системи щодо залучення інвестицій міжнародних фінансових організацій та ресурсів міжнародної технічної допомоги, спрямованих на реформування житлово-комунального господарства;</w:t>
      </w:r>
    </w:p>
    <w:p w:rsidR="00DD3833" w:rsidRPr="00EA5EF7" w:rsidRDefault="00DD3833" w:rsidP="00C834B0">
      <w:pPr>
        <w:pStyle w:val="1"/>
        <w:numPr>
          <w:ilvl w:val="0"/>
          <w:numId w:val="4"/>
        </w:numPr>
        <w:shd w:val="clear" w:color="auto" w:fill="auto"/>
        <w:tabs>
          <w:tab w:val="left" w:pos="469"/>
        </w:tabs>
        <w:spacing w:after="0" w:line="240" w:lineRule="auto"/>
        <w:rPr>
          <w:rFonts w:ascii="Times New Roman" w:hAnsi="Times New Roman"/>
          <w:b w:val="0"/>
          <w:sz w:val="28"/>
          <w:szCs w:val="28"/>
        </w:rPr>
      </w:pPr>
      <w:r w:rsidRPr="00EA5EF7">
        <w:rPr>
          <w:rFonts w:ascii="Times New Roman" w:hAnsi="Times New Roman"/>
          <w:b w:val="0"/>
          <w:sz w:val="28"/>
          <w:szCs w:val="28"/>
        </w:rPr>
        <w:t>надання методичної допомоги з питань реформування і розвитку житлово -комунального господарства;</w:t>
      </w:r>
    </w:p>
    <w:p w:rsidR="00DD3833" w:rsidRPr="00EA5EF7" w:rsidRDefault="00DD3833" w:rsidP="00C834B0">
      <w:pPr>
        <w:pStyle w:val="1"/>
        <w:numPr>
          <w:ilvl w:val="0"/>
          <w:numId w:val="4"/>
        </w:numPr>
        <w:shd w:val="clear" w:color="auto" w:fill="auto"/>
        <w:tabs>
          <w:tab w:val="left" w:pos="450"/>
        </w:tabs>
        <w:spacing w:after="0" w:line="240" w:lineRule="auto"/>
        <w:rPr>
          <w:rFonts w:ascii="Times New Roman" w:hAnsi="Times New Roman"/>
          <w:b w:val="0"/>
          <w:sz w:val="28"/>
          <w:szCs w:val="28"/>
        </w:rPr>
      </w:pPr>
      <w:r w:rsidRPr="00EA5EF7">
        <w:rPr>
          <w:rFonts w:ascii="Times New Roman" w:hAnsi="Times New Roman"/>
          <w:b w:val="0"/>
          <w:sz w:val="28"/>
          <w:szCs w:val="28"/>
        </w:rPr>
        <w:t>запровадження моніторингу стану реформування і розвитку житлово- комунального господарства;</w:t>
      </w:r>
    </w:p>
    <w:p w:rsidR="00DD3833" w:rsidRPr="00C834B0" w:rsidRDefault="00DD3833" w:rsidP="00C834B0">
      <w:pPr>
        <w:pStyle w:val="1"/>
        <w:numPr>
          <w:ilvl w:val="0"/>
          <w:numId w:val="4"/>
        </w:numPr>
        <w:shd w:val="clear" w:color="auto" w:fill="auto"/>
        <w:tabs>
          <w:tab w:val="left" w:pos="450"/>
        </w:tabs>
        <w:spacing w:after="0" w:line="240" w:lineRule="auto"/>
        <w:rPr>
          <w:rFonts w:ascii="Times New Roman" w:hAnsi="Times New Roman"/>
          <w:b w:val="0"/>
          <w:sz w:val="28"/>
          <w:szCs w:val="28"/>
        </w:rPr>
      </w:pPr>
      <w:r w:rsidRPr="00EA5EF7">
        <w:rPr>
          <w:rFonts w:ascii="Times New Roman" w:hAnsi="Times New Roman"/>
          <w:b w:val="0"/>
          <w:sz w:val="28"/>
          <w:szCs w:val="28"/>
        </w:rPr>
        <w:t>утвердження прозорості і діяльності органів виконавчої влади, органів місцевого самоврядування та підприємств житлово-комунального господарства.</w:t>
      </w:r>
    </w:p>
    <w:p w:rsidR="00DD3833" w:rsidRPr="00EA5EF7" w:rsidRDefault="00DD3833" w:rsidP="00C834B0">
      <w:pPr>
        <w:pStyle w:val="1"/>
        <w:shd w:val="clear" w:color="auto" w:fill="auto"/>
        <w:tabs>
          <w:tab w:val="left" w:pos="450"/>
        </w:tabs>
        <w:spacing w:after="0" w:line="240" w:lineRule="auto"/>
        <w:rPr>
          <w:rFonts w:ascii="Times New Roman" w:hAnsi="Times New Roman"/>
          <w:b w:val="0"/>
          <w:sz w:val="28"/>
          <w:szCs w:val="28"/>
        </w:rPr>
      </w:pPr>
    </w:p>
    <w:p w:rsidR="00DD3833" w:rsidRPr="00C834B0" w:rsidRDefault="00DD3833" w:rsidP="00EA5EF7">
      <w:pPr>
        <w:pStyle w:val="11"/>
        <w:keepNext/>
        <w:keepLines/>
        <w:numPr>
          <w:ilvl w:val="0"/>
          <w:numId w:val="1"/>
        </w:numPr>
        <w:shd w:val="clear" w:color="auto" w:fill="auto"/>
        <w:tabs>
          <w:tab w:val="left" w:pos="368"/>
        </w:tabs>
        <w:spacing w:before="0" w:after="86" w:line="240" w:lineRule="auto"/>
        <w:ind w:left="2420" w:right="360"/>
        <w:rPr>
          <w:rFonts w:ascii="Times New Roman" w:hAnsi="Times New Roman"/>
          <w:sz w:val="28"/>
          <w:szCs w:val="28"/>
        </w:rPr>
      </w:pPr>
      <w:bookmarkStart w:id="4" w:name="bookmark4"/>
      <w:r w:rsidRPr="00C834B0">
        <w:rPr>
          <w:rFonts w:ascii="Times New Roman" w:hAnsi="Times New Roman"/>
          <w:sz w:val="28"/>
          <w:szCs w:val="28"/>
        </w:rPr>
        <w:t>Організаційне забезпечення та проведення моніторингу виконання завдань Програми</w:t>
      </w:r>
      <w:bookmarkEnd w:id="4"/>
    </w:p>
    <w:p w:rsidR="00DD3833" w:rsidRPr="00EA5EF7" w:rsidRDefault="00DD3833" w:rsidP="00C834B0">
      <w:pPr>
        <w:pStyle w:val="1"/>
        <w:numPr>
          <w:ilvl w:val="1"/>
          <w:numId w:val="1"/>
        </w:numPr>
        <w:shd w:val="clear" w:color="auto" w:fill="auto"/>
        <w:tabs>
          <w:tab w:val="left" w:pos="435"/>
        </w:tabs>
        <w:spacing w:after="0" w:line="240" w:lineRule="auto"/>
        <w:rPr>
          <w:rFonts w:ascii="Times New Roman" w:hAnsi="Times New Roman"/>
          <w:b w:val="0"/>
          <w:sz w:val="28"/>
          <w:szCs w:val="28"/>
        </w:rPr>
      </w:pPr>
      <w:r w:rsidRPr="00EA5EF7">
        <w:rPr>
          <w:rFonts w:ascii="Times New Roman" w:hAnsi="Times New Roman"/>
          <w:b w:val="0"/>
          <w:sz w:val="28"/>
          <w:szCs w:val="28"/>
        </w:rPr>
        <w:t>Організаційне забезпечення виконання завдань Програми здійснюють, відповідно до своїх повноважень:</w:t>
      </w:r>
    </w:p>
    <w:p w:rsidR="00DD3833" w:rsidRPr="00EA5EF7" w:rsidRDefault="00DD3833" w:rsidP="00C834B0">
      <w:pPr>
        <w:pStyle w:val="1"/>
        <w:numPr>
          <w:ilvl w:val="2"/>
          <w:numId w:val="1"/>
        </w:numPr>
        <w:shd w:val="clear" w:color="auto" w:fill="auto"/>
        <w:tabs>
          <w:tab w:val="left" w:pos="618"/>
        </w:tabs>
        <w:spacing w:after="0" w:line="240" w:lineRule="auto"/>
        <w:rPr>
          <w:rFonts w:ascii="Times New Roman" w:hAnsi="Times New Roman"/>
          <w:b w:val="0"/>
          <w:sz w:val="28"/>
          <w:szCs w:val="28"/>
        </w:rPr>
      </w:pPr>
      <w:r w:rsidRPr="00EA5EF7">
        <w:rPr>
          <w:rFonts w:ascii="Times New Roman" w:hAnsi="Times New Roman"/>
          <w:b w:val="0"/>
          <w:sz w:val="28"/>
          <w:szCs w:val="28"/>
        </w:rPr>
        <w:t>на регіональному рівні - головне управління житлово-комунального господарства облдержадміністрації;</w:t>
      </w:r>
    </w:p>
    <w:p w:rsidR="00DD3833" w:rsidRPr="00EA5EF7" w:rsidRDefault="00DD3833" w:rsidP="00C834B0">
      <w:pPr>
        <w:pStyle w:val="1"/>
        <w:numPr>
          <w:ilvl w:val="2"/>
          <w:numId w:val="1"/>
        </w:numPr>
        <w:shd w:val="clear" w:color="auto" w:fill="auto"/>
        <w:tabs>
          <w:tab w:val="left" w:pos="618"/>
        </w:tabs>
        <w:spacing w:after="0" w:line="240" w:lineRule="auto"/>
        <w:rPr>
          <w:rFonts w:ascii="Times New Roman" w:hAnsi="Times New Roman"/>
          <w:b w:val="0"/>
          <w:sz w:val="28"/>
          <w:szCs w:val="28"/>
        </w:rPr>
      </w:pPr>
      <w:r w:rsidRPr="00EA5EF7">
        <w:rPr>
          <w:rFonts w:ascii="Times New Roman" w:hAnsi="Times New Roman"/>
          <w:b w:val="0"/>
          <w:sz w:val="28"/>
          <w:szCs w:val="28"/>
        </w:rPr>
        <w:t>на місцевому рівні - галузеві структурні підрозділи Сторожинецької районної державної адміністрацій, виконавчий комітет Сторожинецької міської ради;</w:t>
      </w:r>
    </w:p>
    <w:p w:rsidR="00DD3833" w:rsidRPr="00EA5EF7" w:rsidRDefault="00DD3833" w:rsidP="00C834B0">
      <w:pPr>
        <w:pStyle w:val="1"/>
        <w:numPr>
          <w:ilvl w:val="1"/>
          <w:numId w:val="1"/>
        </w:numPr>
        <w:shd w:val="clear" w:color="auto" w:fill="auto"/>
        <w:tabs>
          <w:tab w:val="left" w:pos="435"/>
        </w:tabs>
        <w:spacing w:after="0" w:line="240" w:lineRule="auto"/>
        <w:rPr>
          <w:rFonts w:ascii="Times New Roman" w:hAnsi="Times New Roman"/>
          <w:b w:val="0"/>
          <w:sz w:val="28"/>
          <w:szCs w:val="28"/>
        </w:rPr>
      </w:pPr>
      <w:r w:rsidRPr="00EA5EF7">
        <w:rPr>
          <w:rFonts w:ascii="Times New Roman" w:hAnsi="Times New Roman"/>
          <w:b w:val="0"/>
          <w:sz w:val="28"/>
          <w:szCs w:val="28"/>
        </w:rPr>
        <w:t>Для організації взаємодії та координації роботи місцевих органів виконавчої влади, органів місцевого самоврядування, підприємств, установ та організацій, незалежно від форми власності, які у встановленому порядку залучені до виконання Програми, а також з метою коригування відповідно до фінансових, матеріальних та організаційних можливостей, передбачених Програмою заходів виконавчим комітетом Сторожинецької міської ради утворюється робоча група під головуванням заступника голови.</w:t>
      </w:r>
    </w:p>
    <w:p w:rsidR="00DD3833" w:rsidRPr="00EA5EF7" w:rsidRDefault="00DD3833" w:rsidP="00C834B0">
      <w:pPr>
        <w:pStyle w:val="1"/>
        <w:numPr>
          <w:ilvl w:val="1"/>
          <w:numId w:val="1"/>
        </w:numPr>
        <w:shd w:val="clear" w:color="auto" w:fill="auto"/>
        <w:tabs>
          <w:tab w:val="left" w:pos="606"/>
        </w:tabs>
        <w:spacing w:after="0" w:line="240" w:lineRule="auto"/>
        <w:rPr>
          <w:rFonts w:ascii="Times New Roman" w:hAnsi="Times New Roman"/>
          <w:b w:val="0"/>
          <w:sz w:val="28"/>
          <w:szCs w:val="28"/>
        </w:rPr>
      </w:pPr>
      <w:r w:rsidRPr="00EA5EF7">
        <w:rPr>
          <w:rFonts w:ascii="Times New Roman" w:hAnsi="Times New Roman"/>
          <w:b w:val="0"/>
          <w:sz w:val="28"/>
          <w:szCs w:val="28"/>
        </w:rPr>
        <w:t>Моніторинг виконання Концепції здійснюється щороку на базі даних галузевих спостережень, вивчення громадської думки щодо рівня житлово- комунального обслуговування та стану реформування житлово-комунального господарства стосовно пріоритетів такого реформування:</w:t>
      </w:r>
    </w:p>
    <w:p w:rsidR="00DD3833" w:rsidRPr="00EA5EF7" w:rsidRDefault="00DD3833" w:rsidP="00C834B0">
      <w:pPr>
        <w:pStyle w:val="1"/>
        <w:numPr>
          <w:ilvl w:val="2"/>
          <w:numId w:val="1"/>
        </w:numPr>
        <w:shd w:val="clear" w:color="auto" w:fill="auto"/>
        <w:tabs>
          <w:tab w:val="left" w:pos="807"/>
        </w:tabs>
        <w:spacing w:after="0" w:line="240" w:lineRule="auto"/>
        <w:rPr>
          <w:rFonts w:ascii="Times New Roman" w:hAnsi="Times New Roman"/>
          <w:b w:val="0"/>
          <w:sz w:val="28"/>
          <w:szCs w:val="28"/>
        </w:rPr>
      </w:pPr>
      <w:r w:rsidRPr="00EA5EF7">
        <w:rPr>
          <w:rFonts w:ascii="Times New Roman" w:hAnsi="Times New Roman"/>
          <w:b w:val="0"/>
          <w:sz w:val="28"/>
          <w:szCs w:val="28"/>
        </w:rPr>
        <w:t>на регіональному рівні - головне управління житлово-комунального господарства облдержадміністрації;</w:t>
      </w:r>
    </w:p>
    <w:p w:rsidR="00DD3833" w:rsidRPr="00C834B0" w:rsidRDefault="00DD3833" w:rsidP="00C834B0">
      <w:pPr>
        <w:pStyle w:val="1"/>
        <w:numPr>
          <w:ilvl w:val="2"/>
          <w:numId w:val="1"/>
        </w:numPr>
        <w:shd w:val="clear" w:color="auto" w:fill="auto"/>
        <w:tabs>
          <w:tab w:val="left" w:pos="807"/>
        </w:tabs>
        <w:spacing w:after="0" w:line="240" w:lineRule="auto"/>
        <w:rPr>
          <w:rFonts w:ascii="Times New Roman" w:hAnsi="Times New Roman"/>
          <w:b w:val="0"/>
          <w:sz w:val="28"/>
          <w:szCs w:val="28"/>
        </w:rPr>
      </w:pPr>
      <w:r w:rsidRPr="00EA5EF7">
        <w:rPr>
          <w:rFonts w:ascii="Times New Roman" w:hAnsi="Times New Roman"/>
          <w:b w:val="0"/>
          <w:sz w:val="28"/>
          <w:szCs w:val="28"/>
        </w:rPr>
        <w:t>на місцевому рівні - галузеві структурні підрозділи Сторожинецької районної державної адміністрації, виконавчий комітет Сторожинецької міської ради.</w:t>
      </w:r>
    </w:p>
    <w:p w:rsidR="00DD3833" w:rsidRDefault="00DD3833" w:rsidP="00C834B0">
      <w:pPr>
        <w:pStyle w:val="1"/>
        <w:shd w:val="clear" w:color="auto" w:fill="auto"/>
        <w:tabs>
          <w:tab w:val="left" w:pos="807"/>
        </w:tabs>
        <w:spacing w:after="0" w:line="240" w:lineRule="auto"/>
        <w:rPr>
          <w:rFonts w:ascii="Times New Roman" w:hAnsi="Times New Roman"/>
          <w:b w:val="0"/>
          <w:sz w:val="28"/>
          <w:szCs w:val="28"/>
          <w:lang w:val="uk-UA"/>
        </w:rPr>
      </w:pPr>
    </w:p>
    <w:p w:rsidR="00DD3833" w:rsidRDefault="00DD3833" w:rsidP="00C834B0">
      <w:pPr>
        <w:pStyle w:val="1"/>
        <w:shd w:val="clear" w:color="auto" w:fill="auto"/>
        <w:tabs>
          <w:tab w:val="left" w:pos="807"/>
        </w:tabs>
        <w:spacing w:after="0" w:line="240" w:lineRule="auto"/>
        <w:rPr>
          <w:rFonts w:ascii="Times New Roman" w:hAnsi="Times New Roman"/>
          <w:b w:val="0"/>
          <w:sz w:val="28"/>
          <w:szCs w:val="28"/>
          <w:lang w:val="uk-UA"/>
        </w:rPr>
      </w:pPr>
    </w:p>
    <w:p w:rsidR="00DD3833" w:rsidRPr="00EA5EF7" w:rsidRDefault="00DD3833" w:rsidP="00C834B0">
      <w:pPr>
        <w:pStyle w:val="1"/>
        <w:shd w:val="clear" w:color="auto" w:fill="auto"/>
        <w:tabs>
          <w:tab w:val="left" w:pos="807"/>
        </w:tabs>
        <w:spacing w:after="0" w:line="240" w:lineRule="auto"/>
        <w:rPr>
          <w:rFonts w:ascii="Times New Roman" w:hAnsi="Times New Roman"/>
          <w:b w:val="0"/>
          <w:sz w:val="28"/>
          <w:szCs w:val="28"/>
        </w:rPr>
      </w:pPr>
    </w:p>
    <w:p w:rsidR="00DD3833" w:rsidRPr="00C834B0" w:rsidRDefault="00DD3833" w:rsidP="00EA5EF7">
      <w:pPr>
        <w:pStyle w:val="11"/>
        <w:keepNext/>
        <w:keepLines/>
        <w:numPr>
          <w:ilvl w:val="0"/>
          <w:numId w:val="1"/>
        </w:numPr>
        <w:shd w:val="clear" w:color="auto" w:fill="auto"/>
        <w:tabs>
          <w:tab w:val="left" w:pos="355"/>
        </w:tabs>
        <w:spacing w:before="0" w:after="137" w:line="240" w:lineRule="auto"/>
        <w:ind w:right="160" w:firstLine="0"/>
        <w:jc w:val="center"/>
        <w:rPr>
          <w:rFonts w:ascii="Times New Roman" w:hAnsi="Times New Roman"/>
          <w:sz w:val="28"/>
          <w:szCs w:val="28"/>
        </w:rPr>
      </w:pPr>
      <w:bookmarkStart w:id="5" w:name="bookmark5"/>
      <w:r w:rsidRPr="00C834B0">
        <w:rPr>
          <w:rFonts w:ascii="Times New Roman" w:hAnsi="Times New Roman"/>
          <w:sz w:val="28"/>
          <w:szCs w:val="28"/>
        </w:rPr>
        <w:t>Фінансове забезпечення виконання Програми</w:t>
      </w:r>
      <w:bookmarkEnd w:id="5"/>
    </w:p>
    <w:p w:rsidR="00DD3833" w:rsidRPr="00EA5EF7" w:rsidRDefault="00DD3833" w:rsidP="00F64E6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Фінансове забезпечення виконання Програми здійснюється за такими напрямами:</w:t>
      </w:r>
    </w:p>
    <w:p w:rsidR="00DD3833" w:rsidRPr="00EA5EF7" w:rsidRDefault="00DD3833" w:rsidP="00F64E60">
      <w:pPr>
        <w:pStyle w:val="1"/>
        <w:shd w:val="clear" w:color="auto" w:fill="auto"/>
        <w:spacing w:after="0" w:line="240" w:lineRule="auto"/>
        <w:ind w:firstLine="640"/>
        <w:jc w:val="both"/>
        <w:rPr>
          <w:rFonts w:ascii="Times New Roman" w:hAnsi="Times New Roman"/>
          <w:b w:val="0"/>
          <w:sz w:val="28"/>
          <w:szCs w:val="28"/>
        </w:rPr>
      </w:pPr>
      <w:r w:rsidRPr="00EA5EF7">
        <w:rPr>
          <w:rFonts w:ascii="Times New Roman" w:hAnsi="Times New Roman"/>
          <w:b w:val="0"/>
          <w:sz w:val="28"/>
          <w:szCs w:val="28"/>
        </w:rPr>
        <w:t>організація ефективного управління у сфері виробництва та надання житлово-комунальних послуг;</w:t>
      </w:r>
    </w:p>
    <w:p w:rsidR="00DD3833" w:rsidRPr="00EA5EF7" w:rsidRDefault="00DD3833" w:rsidP="00F64E60">
      <w:pPr>
        <w:pStyle w:val="1"/>
        <w:shd w:val="clear" w:color="auto" w:fill="auto"/>
        <w:spacing w:after="0" w:line="240" w:lineRule="auto"/>
        <w:ind w:firstLine="640"/>
        <w:jc w:val="both"/>
        <w:rPr>
          <w:rFonts w:ascii="Times New Roman" w:hAnsi="Times New Roman"/>
          <w:b w:val="0"/>
          <w:sz w:val="28"/>
          <w:szCs w:val="28"/>
        </w:rPr>
      </w:pPr>
      <w:r w:rsidRPr="00EA5EF7">
        <w:rPr>
          <w:rFonts w:ascii="Times New Roman" w:hAnsi="Times New Roman"/>
          <w:b w:val="0"/>
          <w:sz w:val="28"/>
          <w:szCs w:val="28"/>
        </w:rPr>
        <w:t>забезпечення беззбиткового функціонування підприємств житлово- комунального господарства;</w:t>
      </w:r>
    </w:p>
    <w:p w:rsidR="00DD3833" w:rsidRPr="00EA5EF7" w:rsidRDefault="00DD3833" w:rsidP="00F64E60">
      <w:pPr>
        <w:pStyle w:val="1"/>
        <w:shd w:val="clear" w:color="auto" w:fill="auto"/>
        <w:spacing w:after="0" w:line="240" w:lineRule="auto"/>
        <w:ind w:firstLine="640"/>
        <w:jc w:val="both"/>
        <w:rPr>
          <w:rFonts w:ascii="Times New Roman" w:hAnsi="Times New Roman"/>
          <w:b w:val="0"/>
          <w:sz w:val="28"/>
          <w:szCs w:val="28"/>
        </w:rPr>
      </w:pPr>
      <w:r w:rsidRPr="00EA5EF7">
        <w:rPr>
          <w:rFonts w:ascii="Times New Roman" w:hAnsi="Times New Roman"/>
          <w:b w:val="0"/>
          <w:sz w:val="28"/>
          <w:szCs w:val="28"/>
        </w:rPr>
        <w:t>технічне переоснащення житлово-комунального господарства.</w:t>
      </w:r>
    </w:p>
    <w:p w:rsidR="00DD3833" w:rsidRPr="00EA5EF7" w:rsidRDefault="00DD3833" w:rsidP="00F64E6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Джерелами фінансування заходів Програми є:</w:t>
      </w:r>
    </w:p>
    <w:p w:rsidR="00DD3833" w:rsidRPr="00EA5EF7" w:rsidRDefault="00DD3833" w:rsidP="00F64E60">
      <w:pPr>
        <w:pStyle w:val="1"/>
        <w:shd w:val="clear" w:color="auto" w:fill="auto"/>
        <w:spacing w:after="0" w:line="240" w:lineRule="auto"/>
        <w:ind w:firstLine="640"/>
        <w:jc w:val="both"/>
        <w:rPr>
          <w:rFonts w:ascii="Times New Roman" w:hAnsi="Times New Roman"/>
          <w:b w:val="0"/>
          <w:sz w:val="28"/>
          <w:szCs w:val="28"/>
        </w:rPr>
      </w:pPr>
      <w:r w:rsidRPr="00EA5EF7">
        <w:rPr>
          <w:rFonts w:ascii="Times New Roman" w:hAnsi="Times New Roman"/>
          <w:b w:val="0"/>
          <w:sz w:val="28"/>
          <w:szCs w:val="28"/>
        </w:rPr>
        <w:t>кошти Державного бюджету України, обласного, районного та міського бюджету м. Сторожинець;</w:t>
      </w:r>
    </w:p>
    <w:p w:rsidR="00DD3833" w:rsidRPr="00EA5EF7" w:rsidRDefault="00DD3833" w:rsidP="00F64E60">
      <w:pPr>
        <w:pStyle w:val="1"/>
        <w:shd w:val="clear" w:color="auto" w:fill="auto"/>
        <w:spacing w:after="0" w:line="240" w:lineRule="auto"/>
        <w:ind w:firstLine="640"/>
        <w:jc w:val="both"/>
        <w:rPr>
          <w:rFonts w:ascii="Times New Roman" w:hAnsi="Times New Roman"/>
          <w:b w:val="0"/>
          <w:sz w:val="28"/>
          <w:szCs w:val="28"/>
        </w:rPr>
      </w:pPr>
      <w:r w:rsidRPr="00EA5EF7">
        <w:rPr>
          <w:rFonts w:ascii="Times New Roman" w:hAnsi="Times New Roman"/>
          <w:b w:val="0"/>
          <w:sz w:val="28"/>
          <w:szCs w:val="28"/>
        </w:rPr>
        <w:t>кошти підприємств житлово-комунального господарства міста відповідно до програм їх розвитку;</w:t>
      </w:r>
    </w:p>
    <w:p w:rsidR="00DD3833" w:rsidRPr="00EA5EF7" w:rsidRDefault="00DD3833" w:rsidP="00F64E60">
      <w:pPr>
        <w:pStyle w:val="1"/>
        <w:shd w:val="clear" w:color="auto" w:fill="auto"/>
        <w:spacing w:after="0" w:line="240" w:lineRule="auto"/>
        <w:ind w:firstLine="640"/>
        <w:jc w:val="both"/>
        <w:rPr>
          <w:rFonts w:ascii="Times New Roman" w:hAnsi="Times New Roman"/>
          <w:b w:val="0"/>
          <w:sz w:val="28"/>
          <w:szCs w:val="28"/>
        </w:rPr>
      </w:pPr>
      <w:r w:rsidRPr="00EA5EF7">
        <w:rPr>
          <w:rFonts w:ascii="Times New Roman" w:hAnsi="Times New Roman"/>
          <w:b w:val="0"/>
          <w:sz w:val="28"/>
          <w:szCs w:val="28"/>
        </w:rPr>
        <w:t>гранти, кредити вітчизняних комерційних банків, благодійні внески;</w:t>
      </w:r>
    </w:p>
    <w:p w:rsidR="00DD3833" w:rsidRPr="00EA5EF7" w:rsidRDefault="00DD3833" w:rsidP="00F64E60">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 і іноземні інвестиції та кошти фізичних і юридичних осіб, що залучаються шляхом приватизації підприємств житлово-комунального господарства, передачі об’єктів галузі в управління, оренду, концесію;</w:t>
      </w:r>
    </w:p>
    <w:p w:rsidR="00DD3833" w:rsidRDefault="00DD3833" w:rsidP="00F64E60">
      <w:pPr>
        <w:pStyle w:val="1"/>
        <w:shd w:val="clear" w:color="auto" w:fill="auto"/>
        <w:spacing w:after="0" w:line="240" w:lineRule="auto"/>
        <w:ind w:firstLine="640"/>
        <w:jc w:val="both"/>
        <w:rPr>
          <w:rFonts w:ascii="Times New Roman" w:hAnsi="Times New Roman"/>
          <w:b w:val="0"/>
          <w:sz w:val="28"/>
          <w:szCs w:val="28"/>
          <w:lang w:val="uk-UA"/>
        </w:rPr>
      </w:pPr>
      <w:r w:rsidRPr="00EA5EF7">
        <w:rPr>
          <w:rFonts w:ascii="Times New Roman" w:hAnsi="Times New Roman"/>
          <w:b w:val="0"/>
          <w:sz w:val="28"/>
          <w:szCs w:val="28"/>
        </w:rPr>
        <w:t>інші джерела, не заборонені законодавством</w:t>
      </w:r>
      <w:r>
        <w:rPr>
          <w:rFonts w:ascii="Times New Roman" w:hAnsi="Times New Roman"/>
          <w:b w:val="0"/>
          <w:sz w:val="28"/>
          <w:szCs w:val="28"/>
          <w:lang w:val="uk-UA"/>
        </w:rPr>
        <w:t>.</w:t>
      </w:r>
    </w:p>
    <w:p w:rsidR="00DD3833" w:rsidRDefault="00DD3833" w:rsidP="00F64E60">
      <w:pPr>
        <w:pStyle w:val="1"/>
        <w:shd w:val="clear" w:color="auto" w:fill="auto"/>
        <w:spacing w:after="0" w:line="240" w:lineRule="auto"/>
        <w:ind w:firstLine="640"/>
        <w:jc w:val="both"/>
        <w:rPr>
          <w:rFonts w:ascii="Times New Roman" w:hAnsi="Times New Roman"/>
          <w:b w:val="0"/>
          <w:sz w:val="28"/>
          <w:szCs w:val="28"/>
          <w:lang w:val="uk-UA"/>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4"/>
        <w:gridCol w:w="1717"/>
        <w:gridCol w:w="1738"/>
        <w:gridCol w:w="1299"/>
        <w:gridCol w:w="1465"/>
        <w:gridCol w:w="1064"/>
        <w:gridCol w:w="939"/>
        <w:gridCol w:w="1236"/>
      </w:tblGrid>
      <w:tr w:rsidR="00DD3833" w:rsidRPr="00CB4839" w:rsidTr="008F14CA">
        <w:tc>
          <w:tcPr>
            <w:tcW w:w="434" w:type="dxa"/>
            <w:vMerge w:val="restart"/>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w:t>
            </w:r>
          </w:p>
        </w:tc>
        <w:tc>
          <w:tcPr>
            <w:tcW w:w="1717" w:type="dxa"/>
            <w:vMerge w:val="restart"/>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Найменування завдання</w:t>
            </w:r>
          </w:p>
        </w:tc>
        <w:tc>
          <w:tcPr>
            <w:tcW w:w="1738" w:type="dxa"/>
            <w:vMerge w:val="restart"/>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Найменування заходу</w:t>
            </w:r>
          </w:p>
        </w:tc>
        <w:tc>
          <w:tcPr>
            <w:tcW w:w="1299" w:type="dxa"/>
            <w:vMerge w:val="restart"/>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Термін виконання, роки</w:t>
            </w:r>
          </w:p>
        </w:tc>
        <w:tc>
          <w:tcPr>
            <w:tcW w:w="1465" w:type="dxa"/>
            <w:vMerge w:val="restart"/>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Відповідаль-ність за виконання</w:t>
            </w:r>
          </w:p>
        </w:tc>
        <w:tc>
          <w:tcPr>
            <w:tcW w:w="1064" w:type="dxa"/>
            <w:vMerge w:val="restart"/>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Джерела фінансу-вання</w:t>
            </w:r>
          </w:p>
        </w:tc>
        <w:tc>
          <w:tcPr>
            <w:tcW w:w="939" w:type="dxa"/>
            <w:vMerge w:val="restart"/>
          </w:tcPr>
          <w:p w:rsidR="00DD3833"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Pr>
                <w:rFonts w:ascii="Times New Roman" w:hAnsi="Times New Roman"/>
                <w:b w:val="0"/>
                <w:color w:val="000000"/>
                <w:sz w:val="24"/>
                <w:szCs w:val="24"/>
                <w:lang w:val="uk-UA"/>
              </w:rPr>
              <w:t>Од.</w:t>
            </w:r>
          </w:p>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виміру</w:t>
            </w:r>
          </w:p>
        </w:tc>
        <w:tc>
          <w:tcPr>
            <w:tcW w:w="1236"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 xml:space="preserve">Обсяги </w:t>
            </w:r>
          </w:p>
        </w:tc>
      </w:tr>
      <w:tr w:rsidR="00DD3833" w:rsidRPr="00CB4839" w:rsidTr="008F14CA">
        <w:tc>
          <w:tcPr>
            <w:tcW w:w="434"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17"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38"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299"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465"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064"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939"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236"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 xml:space="preserve">Кількість </w:t>
            </w:r>
          </w:p>
        </w:tc>
      </w:tr>
      <w:tr w:rsidR="00DD3833" w:rsidRPr="00CB4839" w:rsidTr="008F14CA">
        <w:trPr>
          <w:trHeight w:val="1189"/>
        </w:trPr>
        <w:tc>
          <w:tcPr>
            <w:tcW w:w="434" w:type="dxa"/>
            <w:vMerge w:val="restart"/>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І</w:t>
            </w:r>
          </w:p>
        </w:tc>
        <w:tc>
          <w:tcPr>
            <w:tcW w:w="1717" w:type="dxa"/>
            <w:vMerge w:val="restart"/>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Створення системи ефективного управління житлово-комунальним господарством міста, розвинутого конкурентного середовища ринку послуг.</w:t>
            </w:r>
          </w:p>
        </w:tc>
        <w:tc>
          <w:tcPr>
            <w:tcW w:w="1738"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bCs/>
                <w:color w:val="000000"/>
                <w:sz w:val="24"/>
                <w:szCs w:val="24"/>
                <w:lang w:val="uk-UA"/>
              </w:rPr>
              <w:t>1.</w:t>
            </w:r>
            <w:r w:rsidRPr="00970A7B">
              <w:rPr>
                <w:rFonts w:ascii="Times New Roman" w:hAnsi="Times New Roman"/>
                <w:b w:val="0"/>
                <w:color w:val="000000"/>
                <w:sz w:val="24"/>
                <w:szCs w:val="24"/>
                <w:lang w:val="uk-UA"/>
              </w:rPr>
              <w:t>1. Створення ОСББ в м.Сторожинець в тому числі:</w:t>
            </w:r>
          </w:p>
        </w:tc>
        <w:tc>
          <w:tcPr>
            <w:tcW w:w="129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2017-2020</w:t>
            </w:r>
          </w:p>
        </w:tc>
        <w:tc>
          <w:tcPr>
            <w:tcW w:w="1465"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ЖКГ, Міська рада</w:t>
            </w:r>
          </w:p>
        </w:tc>
        <w:tc>
          <w:tcPr>
            <w:tcW w:w="1064"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939"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236"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r>
      <w:tr w:rsidR="00DD3833" w:rsidRPr="00CB4839" w:rsidTr="008F14CA">
        <w:tc>
          <w:tcPr>
            <w:tcW w:w="434"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17"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38"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Мічуріна, 2, 6</w:t>
            </w:r>
          </w:p>
        </w:tc>
        <w:tc>
          <w:tcPr>
            <w:tcW w:w="129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2017</w:t>
            </w:r>
          </w:p>
        </w:tc>
        <w:tc>
          <w:tcPr>
            <w:tcW w:w="1465"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064"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939"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236"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w:t>
            </w:r>
          </w:p>
        </w:tc>
      </w:tr>
      <w:tr w:rsidR="00DD3833" w:rsidRPr="00CB4839" w:rsidTr="008F14CA">
        <w:tc>
          <w:tcPr>
            <w:tcW w:w="434"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17"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38"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Чаплигіна, 40, 47, 51, 55</w:t>
            </w:r>
          </w:p>
        </w:tc>
        <w:tc>
          <w:tcPr>
            <w:tcW w:w="129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2017</w:t>
            </w:r>
          </w:p>
        </w:tc>
        <w:tc>
          <w:tcPr>
            <w:tcW w:w="1465"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064"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939"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236"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4</w:t>
            </w:r>
          </w:p>
        </w:tc>
      </w:tr>
      <w:tr w:rsidR="00DD3833" w:rsidRPr="00CB4839" w:rsidTr="008F14CA">
        <w:tc>
          <w:tcPr>
            <w:tcW w:w="434"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17"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38"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Чапаєва, 9а, 9б, 14</w:t>
            </w:r>
          </w:p>
        </w:tc>
        <w:tc>
          <w:tcPr>
            <w:tcW w:w="129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2017</w:t>
            </w:r>
          </w:p>
        </w:tc>
        <w:tc>
          <w:tcPr>
            <w:tcW w:w="1465"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064"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939"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236"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3</w:t>
            </w:r>
          </w:p>
        </w:tc>
      </w:tr>
      <w:tr w:rsidR="00DD3833" w:rsidRPr="00CB4839" w:rsidTr="008F14CA">
        <w:tc>
          <w:tcPr>
            <w:tcW w:w="434"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17"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38"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1.2. Завершити паспортизації житлового фонду комунальної власності із створенням відповідної бази даних</w:t>
            </w:r>
          </w:p>
        </w:tc>
        <w:tc>
          <w:tcPr>
            <w:tcW w:w="129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2017-2020</w:t>
            </w:r>
          </w:p>
        </w:tc>
        <w:tc>
          <w:tcPr>
            <w:tcW w:w="1465"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ЖКГ</w:t>
            </w:r>
          </w:p>
        </w:tc>
        <w:tc>
          <w:tcPr>
            <w:tcW w:w="1064"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939"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236"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p>
        </w:tc>
      </w:tr>
      <w:tr w:rsidR="00DD3833" w:rsidRPr="00CB4839" w:rsidTr="008F14CA">
        <w:tc>
          <w:tcPr>
            <w:tcW w:w="434"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17"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38"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1.3. Капітальний ремонт адмінбудинку підприємства</w:t>
            </w:r>
          </w:p>
        </w:tc>
        <w:tc>
          <w:tcPr>
            <w:tcW w:w="129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2017-2020</w:t>
            </w:r>
          </w:p>
        </w:tc>
        <w:tc>
          <w:tcPr>
            <w:tcW w:w="1465"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ЖКГ</w:t>
            </w:r>
          </w:p>
        </w:tc>
        <w:tc>
          <w:tcPr>
            <w:tcW w:w="1064"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ЖКГ, Міський бюджет</w:t>
            </w:r>
          </w:p>
        </w:tc>
        <w:tc>
          <w:tcPr>
            <w:tcW w:w="93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тис.грн.</w:t>
            </w:r>
          </w:p>
        </w:tc>
        <w:tc>
          <w:tcPr>
            <w:tcW w:w="1236"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500,0</w:t>
            </w:r>
          </w:p>
        </w:tc>
      </w:tr>
      <w:tr w:rsidR="00DD3833" w:rsidRPr="00CB4839" w:rsidTr="008F14CA">
        <w:tc>
          <w:tcPr>
            <w:tcW w:w="434" w:type="dxa"/>
            <w:vMerge w:val="restart"/>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ІІ.</w:t>
            </w:r>
          </w:p>
        </w:tc>
        <w:tc>
          <w:tcPr>
            <w:tcW w:w="1717" w:type="dxa"/>
            <w:vMerge w:val="restart"/>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Технічне переоснащення житлово-комунального господарства, впровадження комплексної реконструкції кварталів (мікрорайонів) застарілого житлового фонду.  Зниження питомих показників використання енергетичних і матеріальних ресурсів на виробництво житлово-комунальних послуг.</w:t>
            </w:r>
          </w:p>
        </w:tc>
        <w:tc>
          <w:tcPr>
            <w:tcW w:w="1738"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Капітальний ремонт водогону</w:t>
            </w:r>
          </w:p>
        </w:tc>
        <w:tc>
          <w:tcPr>
            <w:tcW w:w="129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2017-2020</w:t>
            </w:r>
          </w:p>
        </w:tc>
        <w:tc>
          <w:tcPr>
            <w:tcW w:w="1465" w:type="dxa"/>
          </w:tcPr>
          <w:p w:rsidR="00DD3833" w:rsidRPr="000F475C" w:rsidRDefault="00DD3833" w:rsidP="008F14CA">
            <w:pPr>
              <w:jc w:val="center"/>
            </w:pPr>
            <w:r w:rsidRPr="00970A7B">
              <w:rPr>
                <w:rFonts w:ascii="Times New Roman" w:hAnsi="Times New Roman" w:cs="Times New Roman"/>
              </w:rPr>
              <w:t>ЖКГ</w:t>
            </w:r>
          </w:p>
        </w:tc>
        <w:tc>
          <w:tcPr>
            <w:tcW w:w="1064"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93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тис.грн.</w:t>
            </w:r>
          </w:p>
        </w:tc>
        <w:tc>
          <w:tcPr>
            <w:tcW w:w="1236"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750,0</w:t>
            </w:r>
          </w:p>
        </w:tc>
      </w:tr>
      <w:tr w:rsidR="00DD3833" w:rsidRPr="00CB4839" w:rsidTr="008F14CA">
        <w:tc>
          <w:tcPr>
            <w:tcW w:w="434"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17"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38"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Капітальний ремонт каналізаційної системи</w:t>
            </w:r>
          </w:p>
        </w:tc>
        <w:tc>
          <w:tcPr>
            <w:tcW w:w="129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2017-2020</w:t>
            </w:r>
          </w:p>
        </w:tc>
        <w:tc>
          <w:tcPr>
            <w:tcW w:w="1465" w:type="dxa"/>
          </w:tcPr>
          <w:p w:rsidR="00DD3833" w:rsidRPr="000F475C" w:rsidRDefault="00DD3833" w:rsidP="008F14CA">
            <w:pPr>
              <w:jc w:val="center"/>
            </w:pPr>
            <w:r w:rsidRPr="00970A7B">
              <w:rPr>
                <w:rFonts w:ascii="Times New Roman" w:hAnsi="Times New Roman" w:cs="Times New Roman"/>
              </w:rPr>
              <w:t>ЖКГ</w:t>
            </w:r>
          </w:p>
        </w:tc>
        <w:tc>
          <w:tcPr>
            <w:tcW w:w="1064"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93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тис.грн.</w:t>
            </w:r>
          </w:p>
        </w:tc>
        <w:tc>
          <w:tcPr>
            <w:tcW w:w="1236"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500,0</w:t>
            </w:r>
          </w:p>
        </w:tc>
      </w:tr>
      <w:tr w:rsidR="00DD3833" w:rsidRPr="00CB4839" w:rsidTr="008F14CA">
        <w:tc>
          <w:tcPr>
            <w:tcW w:w="434"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17"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38"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Очистка фекальних каналізацій по місту</w:t>
            </w:r>
          </w:p>
        </w:tc>
        <w:tc>
          <w:tcPr>
            <w:tcW w:w="129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2017-2020</w:t>
            </w:r>
          </w:p>
        </w:tc>
        <w:tc>
          <w:tcPr>
            <w:tcW w:w="1465" w:type="dxa"/>
          </w:tcPr>
          <w:p w:rsidR="00DD3833" w:rsidRPr="000F475C" w:rsidRDefault="00DD3833" w:rsidP="008F14CA">
            <w:pPr>
              <w:jc w:val="center"/>
            </w:pPr>
            <w:r w:rsidRPr="00970A7B">
              <w:rPr>
                <w:rFonts w:ascii="Times New Roman" w:hAnsi="Times New Roman" w:cs="Times New Roman"/>
              </w:rPr>
              <w:t>ЖКГ</w:t>
            </w:r>
          </w:p>
        </w:tc>
        <w:tc>
          <w:tcPr>
            <w:tcW w:w="1064"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93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тис.грн.</w:t>
            </w:r>
          </w:p>
        </w:tc>
        <w:tc>
          <w:tcPr>
            <w:tcW w:w="1236"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350,0</w:t>
            </w:r>
          </w:p>
        </w:tc>
      </w:tr>
      <w:tr w:rsidR="00DD3833" w:rsidRPr="00CB4839" w:rsidTr="008F14CA">
        <w:tc>
          <w:tcPr>
            <w:tcW w:w="434"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17"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38"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Ремонт центрального водогону м.Сторожинець</w:t>
            </w:r>
          </w:p>
        </w:tc>
        <w:tc>
          <w:tcPr>
            <w:tcW w:w="129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2017-2020</w:t>
            </w:r>
          </w:p>
        </w:tc>
        <w:tc>
          <w:tcPr>
            <w:tcW w:w="1465" w:type="dxa"/>
          </w:tcPr>
          <w:p w:rsidR="00DD3833" w:rsidRPr="000F475C" w:rsidRDefault="00DD3833" w:rsidP="008F14CA">
            <w:pPr>
              <w:jc w:val="center"/>
            </w:pPr>
            <w:r w:rsidRPr="00970A7B">
              <w:rPr>
                <w:rFonts w:ascii="Times New Roman" w:hAnsi="Times New Roman" w:cs="Times New Roman"/>
              </w:rPr>
              <w:t>ЖКГ</w:t>
            </w:r>
          </w:p>
        </w:tc>
        <w:tc>
          <w:tcPr>
            <w:tcW w:w="1064"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93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тис.грн.</w:t>
            </w:r>
          </w:p>
        </w:tc>
        <w:tc>
          <w:tcPr>
            <w:tcW w:w="1236"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250,0</w:t>
            </w:r>
          </w:p>
        </w:tc>
      </w:tr>
      <w:tr w:rsidR="00DD3833" w:rsidRPr="00CB4839" w:rsidTr="008F14CA">
        <w:tc>
          <w:tcPr>
            <w:tcW w:w="434"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17"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38"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Ремонт колодязів центрального водогону та фекальних каналізацій</w:t>
            </w:r>
          </w:p>
        </w:tc>
        <w:tc>
          <w:tcPr>
            <w:tcW w:w="129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2017-2020</w:t>
            </w:r>
          </w:p>
        </w:tc>
        <w:tc>
          <w:tcPr>
            <w:tcW w:w="1465"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ЖКГ</w:t>
            </w:r>
          </w:p>
        </w:tc>
        <w:tc>
          <w:tcPr>
            <w:tcW w:w="1064"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93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тис.грн.</w:t>
            </w:r>
          </w:p>
        </w:tc>
        <w:tc>
          <w:tcPr>
            <w:tcW w:w="1236"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350,0</w:t>
            </w:r>
          </w:p>
        </w:tc>
      </w:tr>
      <w:tr w:rsidR="00DD3833" w:rsidRPr="00CB4839" w:rsidTr="008F14CA">
        <w:tc>
          <w:tcPr>
            <w:tcW w:w="434"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17"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38"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Столярні роботи</w:t>
            </w:r>
          </w:p>
        </w:tc>
        <w:tc>
          <w:tcPr>
            <w:tcW w:w="129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2017-2020</w:t>
            </w:r>
          </w:p>
        </w:tc>
        <w:tc>
          <w:tcPr>
            <w:tcW w:w="1465"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ЖКГ</w:t>
            </w:r>
          </w:p>
        </w:tc>
        <w:tc>
          <w:tcPr>
            <w:tcW w:w="1064"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93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тис.грн.</w:t>
            </w:r>
          </w:p>
        </w:tc>
        <w:tc>
          <w:tcPr>
            <w:tcW w:w="1236"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500,0</w:t>
            </w:r>
          </w:p>
        </w:tc>
      </w:tr>
      <w:tr w:rsidR="00DD3833" w:rsidRPr="00CB4839" w:rsidTr="008F14CA">
        <w:tc>
          <w:tcPr>
            <w:tcW w:w="434"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17"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38"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Придбання матеріалів для вуличного освітлення</w:t>
            </w:r>
          </w:p>
        </w:tc>
        <w:tc>
          <w:tcPr>
            <w:tcW w:w="129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2017-2020</w:t>
            </w:r>
          </w:p>
        </w:tc>
        <w:tc>
          <w:tcPr>
            <w:tcW w:w="1465"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Міська рада</w:t>
            </w:r>
          </w:p>
        </w:tc>
        <w:tc>
          <w:tcPr>
            <w:tcW w:w="1064"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93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тис.грн.</w:t>
            </w:r>
          </w:p>
        </w:tc>
        <w:tc>
          <w:tcPr>
            <w:tcW w:w="1236"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350,0</w:t>
            </w:r>
          </w:p>
        </w:tc>
      </w:tr>
      <w:tr w:rsidR="00DD3833" w:rsidRPr="00CB4839" w:rsidTr="008F14CA">
        <w:tc>
          <w:tcPr>
            <w:tcW w:w="434"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17"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38"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Оплата за електроенергію</w:t>
            </w:r>
          </w:p>
        </w:tc>
        <w:tc>
          <w:tcPr>
            <w:tcW w:w="129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2017-2020</w:t>
            </w:r>
          </w:p>
        </w:tc>
        <w:tc>
          <w:tcPr>
            <w:tcW w:w="1465"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Міська рада</w:t>
            </w:r>
          </w:p>
        </w:tc>
        <w:tc>
          <w:tcPr>
            <w:tcW w:w="1064"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93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тис.грн.</w:t>
            </w:r>
          </w:p>
        </w:tc>
        <w:tc>
          <w:tcPr>
            <w:tcW w:w="1236"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350,0</w:t>
            </w:r>
          </w:p>
        </w:tc>
      </w:tr>
      <w:tr w:rsidR="00DD3833" w:rsidRPr="00CB4839" w:rsidTr="008F14CA">
        <w:tc>
          <w:tcPr>
            <w:tcW w:w="434"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17"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38"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Оплата двірників</w:t>
            </w:r>
          </w:p>
        </w:tc>
        <w:tc>
          <w:tcPr>
            <w:tcW w:w="129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2017</w:t>
            </w:r>
          </w:p>
        </w:tc>
        <w:tc>
          <w:tcPr>
            <w:tcW w:w="1465"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Міська рада</w:t>
            </w:r>
          </w:p>
        </w:tc>
        <w:tc>
          <w:tcPr>
            <w:tcW w:w="1064"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93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тис.грн.</w:t>
            </w:r>
          </w:p>
        </w:tc>
        <w:tc>
          <w:tcPr>
            <w:tcW w:w="1236"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990,0</w:t>
            </w:r>
          </w:p>
        </w:tc>
      </w:tr>
      <w:tr w:rsidR="00DD3833" w:rsidRPr="00CB4839" w:rsidTr="008F14CA">
        <w:tc>
          <w:tcPr>
            <w:tcW w:w="434"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17" w:type="dxa"/>
            <w:vMerge/>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1738"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Благоустрій та вивіз ТВП</w:t>
            </w:r>
          </w:p>
        </w:tc>
        <w:tc>
          <w:tcPr>
            <w:tcW w:w="129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2017</w:t>
            </w:r>
          </w:p>
        </w:tc>
        <w:tc>
          <w:tcPr>
            <w:tcW w:w="1465"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Міська рада</w:t>
            </w:r>
          </w:p>
        </w:tc>
        <w:tc>
          <w:tcPr>
            <w:tcW w:w="1064" w:type="dxa"/>
          </w:tcPr>
          <w:p w:rsidR="00DD3833" w:rsidRPr="00970A7B" w:rsidRDefault="00DD3833" w:rsidP="008F14CA">
            <w:pPr>
              <w:pStyle w:val="1"/>
              <w:shd w:val="clear" w:color="auto" w:fill="auto"/>
              <w:spacing w:after="178" w:line="240" w:lineRule="auto"/>
              <w:rPr>
                <w:rFonts w:ascii="Times New Roman" w:hAnsi="Times New Roman"/>
                <w:b w:val="0"/>
                <w:color w:val="000000"/>
                <w:sz w:val="24"/>
                <w:szCs w:val="24"/>
                <w:lang w:val="uk-UA"/>
              </w:rPr>
            </w:pPr>
          </w:p>
        </w:tc>
        <w:tc>
          <w:tcPr>
            <w:tcW w:w="939"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тис.грн.</w:t>
            </w:r>
          </w:p>
        </w:tc>
        <w:tc>
          <w:tcPr>
            <w:tcW w:w="1236" w:type="dxa"/>
          </w:tcPr>
          <w:p w:rsidR="00DD3833" w:rsidRPr="00970A7B" w:rsidRDefault="00DD3833" w:rsidP="008F14CA">
            <w:pPr>
              <w:pStyle w:val="1"/>
              <w:shd w:val="clear" w:color="auto" w:fill="auto"/>
              <w:spacing w:after="178" w:line="240" w:lineRule="auto"/>
              <w:jc w:val="center"/>
              <w:rPr>
                <w:rFonts w:ascii="Times New Roman" w:hAnsi="Times New Roman"/>
                <w:b w:val="0"/>
                <w:color w:val="000000"/>
                <w:sz w:val="24"/>
                <w:szCs w:val="24"/>
                <w:lang w:val="uk-UA"/>
              </w:rPr>
            </w:pPr>
            <w:r w:rsidRPr="00970A7B">
              <w:rPr>
                <w:rFonts w:ascii="Times New Roman" w:hAnsi="Times New Roman"/>
                <w:b w:val="0"/>
                <w:color w:val="000000"/>
                <w:sz w:val="24"/>
                <w:szCs w:val="24"/>
                <w:lang w:val="uk-UA"/>
              </w:rPr>
              <w:t>1554,9</w:t>
            </w:r>
          </w:p>
        </w:tc>
      </w:tr>
    </w:tbl>
    <w:p w:rsidR="00DD3833" w:rsidRPr="00C834B0" w:rsidRDefault="00DD3833" w:rsidP="00082EF3">
      <w:pPr>
        <w:pStyle w:val="1"/>
        <w:shd w:val="clear" w:color="auto" w:fill="auto"/>
        <w:spacing w:after="0" w:line="240" w:lineRule="auto"/>
        <w:rPr>
          <w:rFonts w:ascii="Times New Roman" w:hAnsi="Times New Roman"/>
          <w:b w:val="0"/>
          <w:sz w:val="28"/>
          <w:szCs w:val="28"/>
          <w:lang w:val="uk-UA"/>
        </w:rPr>
      </w:pPr>
    </w:p>
    <w:p w:rsidR="00DD3833" w:rsidRPr="00C834B0" w:rsidRDefault="00DD3833" w:rsidP="00EA5EF7">
      <w:pPr>
        <w:pStyle w:val="11"/>
        <w:keepNext/>
        <w:keepLines/>
        <w:numPr>
          <w:ilvl w:val="0"/>
          <w:numId w:val="1"/>
        </w:numPr>
        <w:shd w:val="clear" w:color="auto" w:fill="auto"/>
        <w:tabs>
          <w:tab w:val="left" w:pos="365"/>
        </w:tabs>
        <w:spacing w:before="0" w:line="240" w:lineRule="auto"/>
        <w:ind w:right="160" w:firstLine="0"/>
        <w:jc w:val="center"/>
        <w:rPr>
          <w:rFonts w:ascii="Times New Roman" w:hAnsi="Times New Roman"/>
          <w:sz w:val="28"/>
          <w:szCs w:val="28"/>
        </w:rPr>
      </w:pPr>
      <w:bookmarkStart w:id="6" w:name="bookmark6"/>
      <w:r w:rsidRPr="00C834B0">
        <w:rPr>
          <w:rFonts w:ascii="Times New Roman" w:hAnsi="Times New Roman"/>
          <w:sz w:val="28"/>
          <w:szCs w:val="28"/>
        </w:rPr>
        <w:t>Очікувані результати</w:t>
      </w:r>
      <w:bookmarkEnd w:id="6"/>
    </w:p>
    <w:p w:rsidR="00DD3833" w:rsidRPr="00EA5EF7" w:rsidRDefault="00DD3833" w:rsidP="00C15CA9">
      <w:pPr>
        <w:pStyle w:val="1"/>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Виконання Програми дасть змогу:</w:t>
      </w:r>
    </w:p>
    <w:p w:rsidR="00DD3833" w:rsidRPr="00EA5EF7" w:rsidRDefault="00DD3833" w:rsidP="00C15CA9">
      <w:pPr>
        <w:pStyle w:val="20"/>
        <w:shd w:val="clear" w:color="auto" w:fill="auto"/>
        <w:spacing w:after="0" w:line="240" w:lineRule="auto"/>
        <w:jc w:val="both"/>
        <w:rPr>
          <w:rFonts w:ascii="Times New Roman" w:hAnsi="Times New Roman"/>
          <w:b w:val="0"/>
          <w:sz w:val="28"/>
          <w:szCs w:val="28"/>
        </w:rPr>
      </w:pPr>
      <w:r w:rsidRPr="00EA5EF7">
        <w:rPr>
          <w:rFonts w:ascii="Times New Roman" w:hAnsi="Times New Roman"/>
          <w:b w:val="0"/>
          <w:sz w:val="28"/>
          <w:szCs w:val="28"/>
        </w:rPr>
        <w:t>для галузі житлово-комунального господарства:</w:t>
      </w:r>
    </w:p>
    <w:p w:rsidR="00DD3833" w:rsidRPr="00EA5EF7" w:rsidRDefault="00DD3833" w:rsidP="00C15CA9">
      <w:pPr>
        <w:pStyle w:val="1"/>
        <w:numPr>
          <w:ilvl w:val="0"/>
          <w:numId w:val="5"/>
        </w:numPr>
        <w:shd w:val="clear" w:color="auto" w:fill="auto"/>
        <w:tabs>
          <w:tab w:val="left" w:pos="625"/>
        </w:tabs>
        <w:spacing w:after="0" w:line="240" w:lineRule="auto"/>
        <w:jc w:val="both"/>
        <w:rPr>
          <w:rFonts w:ascii="Times New Roman" w:hAnsi="Times New Roman"/>
          <w:b w:val="0"/>
          <w:sz w:val="28"/>
          <w:szCs w:val="28"/>
        </w:rPr>
      </w:pPr>
      <w:r w:rsidRPr="00EA5EF7">
        <w:rPr>
          <w:rFonts w:ascii="Times New Roman" w:hAnsi="Times New Roman"/>
          <w:b w:val="0"/>
          <w:sz w:val="28"/>
          <w:szCs w:val="28"/>
        </w:rPr>
        <w:t>забезпечити реалізацію державної політики щодо міського розвитку, передусім у сфері житлово-комунального господарства;</w:t>
      </w:r>
    </w:p>
    <w:p w:rsidR="00DD3833" w:rsidRPr="00EA5EF7" w:rsidRDefault="00DD3833" w:rsidP="00C15CA9">
      <w:pPr>
        <w:pStyle w:val="1"/>
        <w:numPr>
          <w:ilvl w:val="0"/>
          <w:numId w:val="5"/>
        </w:numPr>
        <w:shd w:val="clear" w:color="auto" w:fill="auto"/>
        <w:tabs>
          <w:tab w:val="left" w:pos="620"/>
        </w:tabs>
        <w:spacing w:after="0" w:line="240" w:lineRule="auto"/>
        <w:jc w:val="both"/>
        <w:rPr>
          <w:rFonts w:ascii="Times New Roman" w:hAnsi="Times New Roman"/>
          <w:b w:val="0"/>
          <w:sz w:val="28"/>
          <w:szCs w:val="28"/>
        </w:rPr>
      </w:pPr>
      <w:r w:rsidRPr="00EA5EF7">
        <w:rPr>
          <w:rFonts w:ascii="Times New Roman" w:hAnsi="Times New Roman"/>
          <w:b w:val="0"/>
          <w:sz w:val="28"/>
          <w:szCs w:val="28"/>
        </w:rPr>
        <w:t>запровадити ефективну систему регулювання діяльності суб’єктів природних монополій у сфері водо- і водовідведення;</w:t>
      </w:r>
    </w:p>
    <w:p w:rsidR="00DD3833" w:rsidRPr="00EA5EF7" w:rsidRDefault="00DD3833" w:rsidP="00C15CA9">
      <w:pPr>
        <w:pStyle w:val="1"/>
        <w:numPr>
          <w:ilvl w:val="0"/>
          <w:numId w:val="5"/>
        </w:numPr>
        <w:shd w:val="clear" w:color="auto" w:fill="auto"/>
        <w:tabs>
          <w:tab w:val="left" w:pos="615"/>
        </w:tabs>
        <w:spacing w:after="0" w:line="240" w:lineRule="auto"/>
        <w:jc w:val="both"/>
        <w:rPr>
          <w:rFonts w:ascii="Times New Roman" w:hAnsi="Times New Roman"/>
          <w:b w:val="0"/>
          <w:sz w:val="28"/>
          <w:szCs w:val="28"/>
        </w:rPr>
      </w:pPr>
      <w:r w:rsidRPr="00EA5EF7">
        <w:rPr>
          <w:rFonts w:ascii="Times New Roman" w:hAnsi="Times New Roman"/>
          <w:b w:val="0"/>
          <w:sz w:val="28"/>
          <w:szCs w:val="28"/>
        </w:rPr>
        <w:t>створити сприятливі умови для накопичення інвестиційних ресурсів, з метою технічного переоснащення підприємств житлово-комунального господарства та розвитку комунальної інфраструктури;</w:t>
      </w:r>
    </w:p>
    <w:p w:rsidR="00DD3833" w:rsidRPr="00EA5EF7" w:rsidRDefault="00DD3833" w:rsidP="00C15CA9">
      <w:pPr>
        <w:pStyle w:val="1"/>
        <w:numPr>
          <w:ilvl w:val="0"/>
          <w:numId w:val="5"/>
        </w:numPr>
        <w:shd w:val="clear" w:color="auto" w:fill="auto"/>
        <w:tabs>
          <w:tab w:val="left" w:pos="596"/>
        </w:tabs>
        <w:spacing w:after="0" w:line="240" w:lineRule="auto"/>
        <w:jc w:val="both"/>
        <w:rPr>
          <w:rFonts w:ascii="Times New Roman" w:hAnsi="Times New Roman"/>
          <w:b w:val="0"/>
          <w:sz w:val="28"/>
          <w:szCs w:val="28"/>
        </w:rPr>
      </w:pPr>
      <w:r w:rsidRPr="00EA5EF7">
        <w:rPr>
          <w:rFonts w:ascii="Times New Roman" w:hAnsi="Times New Roman"/>
          <w:b w:val="0"/>
          <w:sz w:val="28"/>
          <w:szCs w:val="28"/>
        </w:rPr>
        <w:t>створити сприятливі умови для залучення позабюджетних коштів у розвиток об’єктів житлово-комунального господарства, а також ефективний механізм подальшого його реформування із залученням іноземних інвестицій, кредитів, коштів фізичних і юридичних осіб;</w:t>
      </w:r>
      <w:r>
        <w:rPr>
          <w:rFonts w:ascii="Times New Roman" w:hAnsi="Times New Roman"/>
          <w:b w:val="0"/>
          <w:sz w:val="28"/>
          <w:szCs w:val="28"/>
        </w:rPr>
        <w:t xml:space="preserve"> </w:t>
      </w:r>
    </w:p>
    <w:p w:rsidR="00DD3833" w:rsidRPr="00EA5EF7" w:rsidRDefault="00DD3833" w:rsidP="00C15CA9">
      <w:pPr>
        <w:pStyle w:val="1"/>
        <w:numPr>
          <w:ilvl w:val="0"/>
          <w:numId w:val="5"/>
        </w:numPr>
        <w:shd w:val="clear" w:color="auto" w:fill="auto"/>
        <w:tabs>
          <w:tab w:val="left" w:pos="563"/>
        </w:tabs>
        <w:spacing w:after="0" w:line="240" w:lineRule="auto"/>
        <w:jc w:val="both"/>
        <w:rPr>
          <w:rFonts w:ascii="Times New Roman" w:hAnsi="Times New Roman"/>
          <w:b w:val="0"/>
          <w:sz w:val="28"/>
          <w:szCs w:val="28"/>
        </w:rPr>
      </w:pPr>
      <w:r w:rsidRPr="00EA5EF7">
        <w:rPr>
          <w:rFonts w:ascii="Times New Roman" w:hAnsi="Times New Roman"/>
          <w:b w:val="0"/>
          <w:sz w:val="28"/>
          <w:szCs w:val="28"/>
        </w:rPr>
        <w:t>зменшити до рівня експлуатаційної безпеки зношеність основних фондів у житлово-комунальному комплексі та витрати і втрати при виробництві житлово-комунальних послуг;</w:t>
      </w:r>
    </w:p>
    <w:p w:rsidR="00DD3833" w:rsidRPr="00EA5EF7" w:rsidRDefault="00DD3833" w:rsidP="00C15CA9">
      <w:pPr>
        <w:pStyle w:val="1"/>
        <w:numPr>
          <w:ilvl w:val="0"/>
          <w:numId w:val="5"/>
        </w:numPr>
        <w:shd w:val="clear" w:color="auto" w:fill="auto"/>
        <w:tabs>
          <w:tab w:val="left" w:pos="563"/>
        </w:tabs>
        <w:spacing w:after="0" w:line="240" w:lineRule="auto"/>
        <w:jc w:val="both"/>
        <w:rPr>
          <w:rFonts w:ascii="Times New Roman" w:hAnsi="Times New Roman"/>
          <w:b w:val="0"/>
          <w:sz w:val="28"/>
          <w:szCs w:val="28"/>
        </w:rPr>
      </w:pPr>
      <w:r w:rsidRPr="00EA5EF7">
        <w:rPr>
          <w:rFonts w:ascii="Times New Roman" w:hAnsi="Times New Roman"/>
          <w:b w:val="0"/>
          <w:sz w:val="28"/>
          <w:szCs w:val="28"/>
        </w:rPr>
        <w:t>забезпечити поступове виведення з експлуатації аварійних житлових будинків та відбудову аварійних об’єктів комунального господарства на умовах фінансування з державного та місцевих бюджетів;</w:t>
      </w:r>
    </w:p>
    <w:p w:rsidR="00DD3833" w:rsidRPr="00EA5EF7" w:rsidRDefault="00DD3833" w:rsidP="00C15CA9">
      <w:pPr>
        <w:pStyle w:val="1"/>
        <w:numPr>
          <w:ilvl w:val="0"/>
          <w:numId w:val="5"/>
        </w:numPr>
        <w:shd w:val="clear" w:color="auto" w:fill="auto"/>
        <w:tabs>
          <w:tab w:val="left" w:pos="563"/>
        </w:tabs>
        <w:spacing w:after="0" w:line="240" w:lineRule="auto"/>
        <w:jc w:val="both"/>
        <w:rPr>
          <w:rFonts w:ascii="Times New Roman" w:hAnsi="Times New Roman"/>
          <w:b w:val="0"/>
          <w:sz w:val="28"/>
          <w:szCs w:val="28"/>
        </w:rPr>
      </w:pPr>
      <w:r w:rsidRPr="00EA5EF7">
        <w:rPr>
          <w:rFonts w:ascii="Times New Roman" w:hAnsi="Times New Roman"/>
          <w:b w:val="0"/>
          <w:sz w:val="28"/>
          <w:szCs w:val="28"/>
        </w:rPr>
        <w:t>забезпечити сталу та ефективну роботу підприємств житлово- комунального господарства, підвищити рівень безпеки систем життєзабезпечення;</w:t>
      </w:r>
    </w:p>
    <w:p w:rsidR="00DD3833" w:rsidRPr="00EA5EF7" w:rsidRDefault="00DD3833" w:rsidP="00C15CA9">
      <w:pPr>
        <w:pStyle w:val="1"/>
        <w:numPr>
          <w:ilvl w:val="0"/>
          <w:numId w:val="5"/>
        </w:numPr>
        <w:shd w:val="clear" w:color="auto" w:fill="auto"/>
        <w:tabs>
          <w:tab w:val="left" w:pos="568"/>
        </w:tabs>
        <w:spacing w:after="0" w:line="240" w:lineRule="auto"/>
        <w:jc w:val="both"/>
        <w:rPr>
          <w:rFonts w:ascii="Times New Roman" w:hAnsi="Times New Roman"/>
          <w:b w:val="0"/>
          <w:sz w:val="28"/>
          <w:szCs w:val="28"/>
        </w:rPr>
      </w:pPr>
      <w:r w:rsidRPr="00EA5EF7">
        <w:rPr>
          <w:rFonts w:ascii="Times New Roman" w:hAnsi="Times New Roman"/>
          <w:b w:val="0"/>
          <w:sz w:val="28"/>
          <w:szCs w:val="28"/>
        </w:rPr>
        <w:t>поліпшити якість житлово-комунального обслуговування населення;</w:t>
      </w:r>
    </w:p>
    <w:p w:rsidR="00DD3833" w:rsidRPr="00EA5EF7" w:rsidRDefault="00DD3833" w:rsidP="00C15CA9">
      <w:pPr>
        <w:pStyle w:val="1"/>
        <w:numPr>
          <w:ilvl w:val="0"/>
          <w:numId w:val="5"/>
        </w:numPr>
        <w:shd w:val="clear" w:color="auto" w:fill="auto"/>
        <w:tabs>
          <w:tab w:val="left" w:pos="568"/>
        </w:tabs>
        <w:spacing w:after="0" w:line="240" w:lineRule="auto"/>
        <w:jc w:val="both"/>
        <w:rPr>
          <w:rFonts w:ascii="Times New Roman" w:hAnsi="Times New Roman"/>
          <w:b w:val="0"/>
          <w:sz w:val="28"/>
          <w:szCs w:val="28"/>
        </w:rPr>
      </w:pPr>
      <w:r w:rsidRPr="00EA5EF7">
        <w:rPr>
          <w:rFonts w:ascii="Times New Roman" w:hAnsi="Times New Roman"/>
          <w:b w:val="0"/>
          <w:sz w:val="28"/>
          <w:szCs w:val="28"/>
        </w:rPr>
        <w:t>встановлювати тарифи на житлово-комунальні послуги, відповідно до витрат на їх продукування, та забезпечити прозорість у формуванні тарифної та цінової політики на житлово-комунальні послуги;</w:t>
      </w:r>
    </w:p>
    <w:p w:rsidR="00DD3833" w:rsidRPr="00EA5EF7" w:rsidRDefault="00DD3833" w:rsidP="00C15CA9">
      <w:pPr>
        <w:pStyle w:val="1"/>
        <w:numPr>
          <w:ilvl w:val="0"/>
          <w:numId w:val="5"/>
        </w:numPr>
        <w:shd w:val="clear" w:color="auto" w:fill="auto"/>
        <w:tabs>
          <w:tab w:val="left" w:pos="419"/>
        </w:tabs>
        <w:spacing w:after="0" w:line="240" w:lineRule="auto"/>
        <w:jc w:val="both"/>
        <w:rPr>
          <w:rFonts w:ascii="Times New Roman" w:hAnsi="Times New Roman"/>
          <w:b w:val="0"/>
          <w:sz w:val="28"/>
          <w:szCs w:val="28"/>
        </w:rPr>
      </w:pPr>
      <w:r w:rsidRPr="00EA5EF7">
        <w:rPr>
          <w:rFonts w:ascii="Times New Roman" w:hAnsi="Times New Roman"/>
          <w:b w:val="0"/>
          <w:sz w:val="28"/>
          <w:szCs w:val="28"/>
        </w:rPr>
        <w:t>досягти оптимального співвідношення у рівні доходів населення і його витратах на оплату житлово-комунальних послуг;</w:t>
      </w:r>
    </w:p>
    <w:p w:rsidR="00DD3833" w:rsidRPr="00EA5EF7" w:rsidRDefault="00DD3833" w:rsidP="00C834B0">
      <w:pPr>
        <w:pStyle w:val="20"/>
        <w:shd w:val="clear" w:color="auto" w:fill="auto"/>
        <w:spacing w:after="0" w:line="240" w:lineRule="auto"/>
        <w:rPr>
          <w:rFonts w:ascii="Times New Roman" w:hAnsi="Times New Roman"/>
          <w:b w:val="0"/>
          <w:sz w:val="28"/>
          <w:szCs w:val="28"/>
        </w:rPr>
      </w:pPr>
      <w:r w:rsidRPr="00EA5EF7">
        <w:rPr>
          <w:rFonts w:ascii="Times New Roman" w:hAnsi="Times New Roman"/>
          <w:b w:val="0"/>
          <w:sz w:val="28"/>
          <w:szCs w:val="28"/>
        </w:rPr>
        <w:t>для територіальної громади міста:</w:t>
      </w:r>
    </w:p>
    <w:p w:rsidR="00DD3833" w:rsidRPr="00EA5EF7" w:rsidRDefault="00DD3833" w:rsidP="00C15CA9">
      <w:pPr>
        <w:pStyle w:val="1"/>
        <w:numPr>
          <w:ilvl w:val="0"/>
          <w:numId w:val="6"/>
        </w:numPr>
        <w:shd w:val="clear" w:color="auto" w:fill="auto"/>
        <w:tabs>
          <w:tab w:val="left" w:pos="544"/>
        </w:tabs>
        <w:spacing w:after="0" w:line="240" w:lineRule="auto"/>
        <w:jc w:val="both"/>
        <w:rPr>
          <w:rFonts w:ascii="Times New Roman" w:hAnsi="Times New Roman"/>
          <w:b w:val="0"/>
          <w:sz w:val="28"/>
          <w:szCs w:val="28"/>
        </w:rPr>
      </w:pPr>
      <w:r w:rsidRPr="00EA5EF7">
        <w:rPr>
          <w:rFonts w:ascii="Times New Roman" w:hAnsi="Times New Roman"/>
          <w:b w:val="0"/>
          <w:sz w:val="28"/>
          <w:szCs w:val="28"/>
        </w:rPr>
        <w:t>отримувати якісні та доступні послуги з утримання будинків і прибудинкових територій, водопостачання і водовідведення;</w:t>
      </w:r>
    </w:p>
    <w:p w:rsidR="00DD3833" w:rsidRPr="00EA5EF7" w:rsidRDefault="00DD3833" w:rsidP="00C15CA9">
      <w:pPr>
        <w:pStyle w:val="1"/>
        <w:numPr>
          <w:ilvl w:val="0"/>
          <w:numId w:val="6"/>
        </w:numPr>
        <w:shd w:val="clear" w:color="auto" w:fill="auto"/>
        <w:tabs>
          <w:tab w:val="left" w:pos="549"/>
        </w:tabs>
        <w:spacing w:after="0" w:line="240" w:lineRule="auto"/>
        <w:jc w:val="both"/>
        <w:rPr>
          <w:rFonts w:ascii="Times New Roman" w:hAnsi="Times New Roman"/>
          <w:b w:val="0"/>
          <w:sz w:val="28"/>
          <w:szCs w:val="28"/>
        </w:rPr>
      </w:pPr>
      <w:r w:rsidRPr="00EA5EF7">
        <w:rPr>
          <w:rFonts w:ascii="Times New Roman" w:hAnsi="Times New Roman"/>
          <w:b w:val="0"/>
          <w:sz w:val="28"/>
          <w:szCs w:val="28"/>
        </w:rPr>
        <w:t>приймати участь у виборі виконавців послуг на конкурсній основі;</w:t>
      </w:r>
    </w:p>
    <w:p w:rsidR="00DD3833" w:rsidRPr="00EA5EF7" w:rsidRDefault="00DD3833" w:rsidP="00C15CA9">
      <w:pPr>
        <w:pStyle w:val="1"/>
        <w:numPr>
          <w:ilvl w:val="0"/>
          <w:numId w:val="6"/>
        </w:numPr>
        <w:shd w:val="clear" w:color="auto" w:fill="auto"/>
        <w:tabs>
          <w:tab w:val="left" w:pos="534"/>
        </w:tabs>
        <w:spacing w:after="0" w:line="240" w:lineRule="auto"/>
        <w:jc w:val="both"/>
        <w:rPr>
          <w:rFonts w:ascii="Times New Roman" w:hAnsi="Times New Roman"/>
          <w:b w:val="0"/>
          <w:sz w:val="28"/>
          <w:szCs w:val="28"/>
        </w:rPr>
      </w:pPr>
      <w:r w:rsidRPr="00EA5EF7">
        <w:rPr>
          <w:rFonts w:ascii="Times New Roman" w:hAnsi="Times New Roman"/>
          <w:b w:val="0"/>
          <w:sz w:val="28"/>
          <w:szCs w:val="28"/>
        </w:rPr>
        <w:t>захищати свої права як споживачів і своєчасно отримувати інформацію щодо своїх прав та обов’язків;</w:t>
      </w:r>
    </w:p>
    <w:p w:rsidR="00DD3833" w:rsidRPr="00EA5EF7" w:rsidRDefault="00DD3833" w:rsidP="00C15CA9">
      <w:pPr>
        <w:pStyle w:val="1"/>
        <w:numPr>
          <w:ilvl w:val="0"/>
          <w:numId w:val="6"/>
        </w:numPr>
        <w:shd w:val="clear" w:color="auto" w:fill="auto"/>
        <w:tabs>
          <w:tab w:val="left" w:pos="539"/>
        </w:tabs>
        <w:spacing w:after="0" w:line="240" w:lineRule="auto"/>
        <w:jc w:val="both"/>
        <w:rPr>
          <w:rFonts w:ascii="Times New Roman" w:hAnsi="Times New Roman"/>
          <w:b w:val="0"/>
          <w:sz w:val="28"/>
          <w:szCs w:val="28"/>
        </w:rPr>
      </w:pPr>
      <w:r w:rsidRPr="00EA5EF7">
        <w:rPr>
          <w:rFonts w:ascii="Times New Roman" w:hAnsi="Times New Roman"/>
          <w:b w:val="0"/>
          <w:sz w:val="28"/>
          <w:szCs w:val="28"/>
        </w:rPr>
        <w:t>отримати зрозумілу соціально спрямовану економічно обґрунтовану тарифну політику;</w:t>
      </w:r>
    </w:p>
    <w:p w:rsidR="00DD3833" w:rsidRPr="00EA5EF7" w:rsidRDefault="00DD3833" w:rsidP="00C15CA9">
      <w:pPr>
        <w:pStyle w:val="1"/>
        <w:numPr>
          <w:ilvl w:val="0"/>
          <w:numId w:val="6"/>
        </w:numPr>
        <w:shd w:val="clear" w:color="auto" w:fill="auto"/>
        <w:tabs>
          <w:tab w:val="left" w:pos="534"/>
        </w:tabs>
        <w:spacing w:after="0" w:line="240" w:lineRule="auto"/>
        <w:jc w:val="both"/>
        <w:rPr>
          <w:rFonts w:ascii="Times New Roman" w:hAnsi="Times New Roman"/>
          <w:b w:val="0"/>
          <w:sz w:val="28"/>
          <w:szCs w:val="28"/>
        </w:rPr>
      </w:pPr>
      <w:r w:rsidRPr="00EA5EF7">
        <w:rPr>
          <w:rFonts w:ascii="Times New Roman" w:hAnsi="Times New Roman"/>
          <w:b w:val="0"/>
          <w:sz w:val="28"/>
          <w:szCs w:val="28"/>
        </w:rPr>
        <w:t>комфортно</w:t>
      </w:r>
      <w:r>
        <w:rPr>
          <w:rFonts w:ascii="Times New Roman" w:hAnsi="Times New Roman"/>
          <w:b w:val="0"/>
          <w:sz w:val="28"/>
          <w:szCs w:val="28"/>
        </w:rPr>
        <w:t>го</w:t>
      </w:r>
      <w:bookmarkStart w:id="7" w:name="_GoBack"/>
      <w:bookmarkEnd w:id="7"/>
      <w:r w:rsidRPr="00EA5EF7">
        <w:rPr>
          <w:rFonts w:ascii="Times New Roman" w:hAnsi="Times New Roman"/>
          <w:b w:val="0"/>
          <w:sz w:val="28"/>
          <w:szCs w:val="28"/>
        </w:rPr>
        <w:t xml:space="preserve"> проживати;</w:t>
      </w:r>
    </w:p>
    <w:p w:rsidR="00DD3833" w:rsidRDefault="00DD3833" w:rsidP="00C15CA9">
      <w:pPr>
        <w:pStyle w:val="1"/>
        <w:shd w:val="clear" w:color="auto" w:fill="auto"/>
        <w:spacing w:after="0" w:line="240" w:lineRule="auto"/>
        <w:jc w:val="both"/>
        <w:rPr>
          <w:rFonts w:ascii="Times New Roman" w:hAnsi="Times New Roman"/>
          <w:b w:val="0"/>
          <w:sz w:val="28"/>
          <w:szCs w:val="28"/>
          <w:lang w:val="uk-UA"/>
        </w:rPr>
      </w:pPr>
      <w:r w:rsidRPr="00EA5EF7">
        <w:rPr>
          <w:rFonts w:ascii="Times New Roman" w:hAnsi="Times New Roman"/>
          <w:b w:val="0"/>
          <w:sz w:val="28"/>
          <w:szCs w:val="28"/>
        </w:rPr>
        <w:t>'б) покращити благоустрій населених пунктів.</w:t>
      </w:r>
    </w:p>
    <w:p w:rsidR="00DD3833" w:rsidRDefault="00DD3833" w:rsidP="00C15CA9">
      <w:pPr>
        <w:pStyle w:val="1"/>
        <w:shd w:val="clear" w:color="auto" w:fill="auto"/>
        <w:spacing w:after="0" w:line="240" w:lineRule="auto"/>
        <w:ind w:firstLine="660"/>
        <w:jc w:val="both"/>
        <w:rPr>
          <w:rFonts w:ascii="Times New Roman" w:hAnsi="Times New Roman"/>
          <w:b w:val="0"/>
          <w:sz w:val="28"/>
          <w:szCs w:val="28"/>
          <w:lang w:val="uk-UA"/>
        </w:rPr>
      </w:pPr>
    </w:p>
    <w:p w:rsidR="00DD3833" w:rsidRPr="00C15CA9" w:rsidRDefault="00DD3833" w:rsidP="00C15CA9">
      <w:pPr>
        <w:pStyle w:val="1"/>
        <w:shd w:val="clear" w:color="auto" w:fill="auto"/>
        <w:spacing w:after="0" w:line="240" w:lineRule="auto"/>
        <w:ind w:left="40" w:right="860" w:firstLine="660"/>
        <w:jc w:val="both"/>
        <w:rPr>
          <w:rFonts w:ascii="Times New Roman" w:hAnsi="Times New Roman"/>
          <w:b w:val="0"/>
          <w:sz w:val="28"/>
          <w:szCs w:val="28"/>
          <w:lang w:val="uk-UA"/>
        </w:rPr>
        <w:sectPr w:rsidR="00DD3833" w:rsidRPr="00C15CA9" w:rsidSect="00661F3F">
          <w:type w:val="continuous"/>
          <w:pgSz w:w="11909" w:h="16838"/>
          <w:pgMar w:top="723" w:right="645" w:bottom="514" w:left="1448" w:header="0" w:footer="3" w:gutter="0"/>
          <w:cols w:space="720"/>
          <w:noEndnote/>
          <w:docGrid w:linePitch="360"/>
        </w:sectPr>
      </w:pPr>
    </w:p>
    <w:p w:rsidR="00DD3833" w:rsidRPr="00EA5EF7" w:rsidRDefault="00DD3833" w:rsidP="00C15CA9">
      <w:pPr>
        <w:jc w:val="both"/>
        <w:rPr>
          <w:rFonts w:ascii="Times New Roman" w:hAnsi="Times New Roman" w:cs="Times New Roman"/>
          <w:sz w:val="28"/>
          <w:szCs w:val="28"/>
        </w:rPr>
      </w:pPr>
      <w:r>
        <w:rPr>
          <w:noProof/>
          <w:lang w:val="ru-RU"/>
        </w:rPr>
        <w:pict>
          <v:shapetype id="_x0000_t202" coordsize="21600,21600" o:spt="202" path="m,l,21600r21600,l21600,xe">
            <v:stroke joinstyle="miter"/>
            <v:path gradientshapeok="t" o:connecttype="rect"/>
          </v:shapetype>
          <v:shape id="Text Box 4" o:spid="_x0000_s1026" type="#_x0000_t202" style="position:absolute;left:0;text-align:left;margin-left:65.65pt;margin-top:0;width:383.5pt;height:10.5pt;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qmrQ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BCU52+Uwk4PXTgpgfYhi5bpqq7F8VXhbhY14Tv6K2Uoq8pKSE739x0z66O&#10;OMqAbPsPooQwZK+FBRoq2ZrSQTEQoEOXnk6dMakUsBlGSy+cw1EBZ/5sNgPbhCDJdLuTSr+jokXG&#10;SLGEzlt0crhXenSdXEwwLnLWNLBPkoZfbADmuAOx4ao5M1nYZv6IvXgTbaLQCYPFxgm9LHNu83Xo&#10;LHJ/Oc9m2Xqd+T9NXD9MalaWlJswk7D88M8ad5T4KImTtJRoWGngTEpK7rbrRqIDAWHn9jsW5MzN&#10;vUzD1gu4vKDkB6F3F8ROvoiWTpiHcydeepHj+fFdvPDCOMzyS0r3jNN/p4T6FMfzYD6K6bfcPPu9&#10;5kaSlmkYHQ1rUxydnEhiJLjhpW2tJqwZ7bNSmPSfSwHtnhptBWs0OqpVD9vBvgyrZiPmrSifQMFS&#10;gMBAizD2wKiF/I5RDyMkxerbnkiKUfOewysw82Yy5GRsJ4PwAq6mWGM0mms9zqV9J9muBuTpnd3C&#10;S8mZFfFzFsf3BWPBcjmOMDN3zv+t1/OgXf0CAAD//wMAUEsDBBQABgAIAAAAIQBX+b/a2gAAAAcB&#10;AAAPAAAAZHJzL2Rvd25yZXYueG1sTI8xT8MwEIV3JP6DdZVYEHWcSlUa4lQIwcJG6cLmxkcS1T5H&#10;sZuE/nqOCcZP7+ndd9V+8U5MOMY+kAa1zkAgNcH21Go4frw+FCBiMmSNC4QavjHCvr69qUxpw0zv&#10;OB1SK3iEYmk0dCkNpZSx6dCbuA4DEmdfYfQmMY6ttKOZedw7mWfZVnrTE1/ozIDPHTbnw8Vr2C4v&#10;w/3bDvP52riJPq9KJVRa362Wp0cQCZf0V4ZffVaHmp1O4UI2Cse8URuuauCPOC52BeNJQ64ykHUl&#10;//vXPwAAAP//AwBQSwECLQAUAAYACAAAACEAtoM4kv4AAADhAQAAEwAAAAAAAAAAAAAAAAAAAAAA&#10;W0NvbnRlbnRfVHlwZXNdLnhtbFBLAQItABQABgAIAAAAIQA4/SH/1gAAAJQBAAALAAAAAAAAAAAA&#10;AAAAAC8BAABfcmVscy8ucmVsc1BLAQItABQABgAIAAAAIQDtdlqmrQIAALAFAAAOAAAAAAAAAAAA&#10;AAAAAC4CAABkcnMvZTJvRG9jLnhtbFBLAQItABQABgAIAAAAIQBX+b/a2gAAAAcBAAAPAAAAAAAA&#10;AAAAAAAAAAcFAABkcnMvZG93bnJldi54bWxQSwUGAAAAAAQABADzAAAADgYAAAAA&#10;" filled="f" stroked="f">
            <v:textbox style="mso-fit-shape-to-text:t" inset="0,0,0,0">
              <w:txbxContent>
                <w:p w:rsidR="00DD3833" w:rsidRPr="00C15CA9" w:rsidRDefault="00DD3833">
                  <w:pPr>
                    <w:pStyle w:val="a0"/>
                    <w:shd w:val="clear" w:color="auto" w:fill="auto"/>
                    <w:spacing w:line="210" w:lineRule="exact"/>
                    <w:rPr>
                      <w:lang w:val="uk-UA"/>
                    </w:rPr>
                  </w:pPr>
                </w:p>
              </w:txbxContent>
            </v:textbox>
            <w10:wrap anchorx="margin"/>
          </v:shape>
        </w:pict>
      </w:r>
    </w:p>
    <w:p w:rsidR="00DD3833" w:rsidRPr="00EA5EF7" w:rsidRDefault="00DD3833" w:rsidP="00EA5EF7">
      <w:pPr>
        <w:rPr>
          <w:rFonts w:ascii="Times New Roman" w:hAnsi="Times New Roman" w:cs="Times New Roman"/>
          <w:sz w:val="28"/>
          <w:szCs w:val="28"/>
        </w:rPr>
      </w:pPr>
    </w:p>
    <w:p w:rsidR="00DD3833" w:rsidRPr="00C15CA9" w:rsidRDefault="00DD3833" w:rsidP="00EA5EF7">
      <w:pPr>
        <w:rPr>
          <w:rFonts w:ascii="Times New Roman" w:hAnsi="Times New Roman" w:cs="Times New Roman"/>
          <w:b/>
          <w:sz w:val="28"/>
          <w:szCs w:val="28"/>
        </w:rPr>
      </w:pPr>
      <w:r w:rsidRPr="00C15CA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15CA9">
        <w:rPr>
          <w:rFonts w:ascii="Times New Roman" w:hAnsi="Times New Roman" w:cs="Times New Roman"/>
          <w:b/>
          <w:sz w:val="28"/>
          <w:szCs w:val="28"/>
        </w:rPr>
        <w:t xml:space="preserve">  Секретар міської ради                                                 І.Г.Матейчук</w:t>
      </w:r>
    </w:p>
    <w:p w:rsidR="00DD3833" w:rsidRPr="00C15CA9" w:rsidRDefault="00DD3833" w:rsidP="00EA5EF7">
      <w:pPr>
        <w:rPr>
          <w:rFonts w:ascii="Times New Roman" w:hAnsi="Times New Roman" w:cs="Times New Roman"/>
          <w:b/>
          <w:sz w:val="28"/>
          <w:szCs w:val="28"/>
        </w:rPr>
      </w:pPr>
    </w:p>
    <w:p w:rsidR="00DD3833" w:rsidRPr="00EA5EF7" w:rsidRDefault="00DD3833" w:rsidP="00EA5EF7">
      <w:pPr>
        <w:rPr>
          <w:rFonts w:ascii="Times New Roman" w:hAnsi="Times New Roman" w:cs="Times New Roman"/>
          <w:sz w:val="28"/>
          <w:szCs w:val="28"/>
        </w:rPr>
      </w:pPr>
    </w:p>
    <w:sectPr w:rsidR="00DD3833" w:rsidRPr="00EA5EF7" w:rsidSect="007C355E">
      <w:type w:val="continuous"/>
      <w:pgSz w:w="11909" w:h="16838"/>
      <w:pgMar w:top="471" w:right="645" w:bottom="471" w:left="6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833" w:rsidRDefault="00DD3833">
      <w:r>
        <w:separator/>
      </w:r>
    </w:p>
  </w:endnote>
  <w:endnote w:type="continuationSeparator" w:id="0">
    <w:p w:rsidR="00DD3833" w:rsidRDefault="00DD3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833" w:rsidRDefault="00DD3833"/>
  </w:footnote>
  <w:footnote w:type="continuationSeparator" w:id="0">
    <w:p w:rsidR="00DD3833" w:rsidRDefault="00DD38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766F"/>
    <w:multiLevelType w:val="hybridMultilevel"/>
    <w:tmpl w:val="C1B6DF44"/>
    <w:lvl w:ilvl="0" w:tplc="C872723C">
      <w:start w:val="2"/>
      <w:numFmt w:val="decimal"/>
      <w:lvlText w:val="%1."/>
      <w:lvlJc w:val="left"/>
      <w:pPr>
        <w:tabs>
          <w:tab w:val="num" w:pos="3240"/>
        </w:tabs>
        <w:ind w:left="3240" w:hanging="36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
    <w:nsid w:val="4E124704"/>
    <w:multiLevelType w:val="multilevel"/>
    <w:tmpl w:val="5B54F730"/>
    <w:lvl w:ilvl="0">
      <w:start w:val="1"/>
      <w:numFmt w:val="decimal"/>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68D186F"/>
    <w:multiLevelType w:val="multilevel"/>
    <w:tmpl w:val="0358AEEA"/>
    <w:lvl w:ilvl="0">
      <w:start w:val="1"/>
      <w:numFmt w:val="decimal"/>
      <w:lvlText w:val="%1."/>
      <w:lvlJc w:val="left"/>
      <w:rPr>
        <w:rFonts w:ascii="Arial" w:eastAsia="Times New Roman" w:hAnsi="Arial" w:cs="Arial"/>
        <w:b/>
        <w:bCs/>
        <w:i w:val="0"/>
        <w:iCs w:val="0"/>
        <w:smallCaps w:val="0"/>
        <w:strike w:val="0"/>
        <w:color w:val="000000"/>
        <w:spacing w:val="0"/>
        <w:w w:val="100"/>
        <w:position w:val="0"/>
        <w:sz w:val="31"/>
        <w:szCs w:val="31"/>
        <w:u w:val="none"/>
      </w:rPr>
    </w:lvl>
    <w:lvl w:ilvl="1">
      <w:start w:val="1"/>
      <w:numFmt w:val="decimal"/>
      <w:lvlText w:val="%1.%2."/>
      <w:lvlJc w:val="left"/>
      <w:rPr>
        <w:rFonts w:ascii="Arial" w:eastAsia="Times New Roman" w:hAnsi="Arial" w:cs="Arial"/>
        <w:b/>
        <w:bCs/>
        <w:i w:val="0"/>
        <w:iCs w:val="0"/>
        <w:smallCaps w:val="0"/>
        <w:strike w:val="0"/>
        <w:color w:val="000000"/>
        <w:spacing w:val="0"/>
        <w:w w:val="100"/>
        <w:position w:val="0"/>
        <w:sz w:val="22"/>
        <w:szCs w:val="22"/>
        <w:u w:val="none"/>
      </w:rPr>
    </w:lvl>
    <w:lvl w:ilvl="2">
      <w:start w:val="1"/>
      <w:numFmt w:val="decimal"/>
      <w:lvlText w:val="%1.%2.%3."/>
      <w:lvlJc w:val="left"/>
      <w:rPr>
        <w:rFonts w:ascii="Arial" w:eastAsia="Times New Roman" w:hAnsi="Arial" w:cs="Arial"/>
        <w:b/>
        <w:bCs/>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8C37F0B"/>
    <w:multiLevelType w:val="multilevel"/>
    <w:tmpl w:val="1A76A1DC"/>
    <w:lvl w:ilvl="0">
      <w:start w:val="1"/>
      <w:numFmt w:val="decimal"/>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A6052E1"/>
    <w:multiLevelType w:val="multilevel"/>
    <w:tmpl w:val="760AF732"/>
    <w:lvl w:ilvl="0">
      <w:start w:val="1"/>
      <w:numFmt w:val="decimal"/>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0653D1D"/>
    <w:multiLevelType w:val="multilevel"/>
    <w:tmpl w:val="73F63A9A"/>
    <w:lvl w:ilvl="0">
      <w:start w:val="1"/>
      <w:numFmt w:val="decimal"/>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C3E20B9"/>
    <w:multiLevelType w:val="multilevel"/>
    <w:tmpl w:val="18500038"/>
    <w:lvl w:ilvl="0">
      <w:start w:val="1"/>
      <w:numFmt w:val="bullet"/>
      <w:lvlText w:val="-"/>
      <w:lvlJc w:val="left"/>
      <w:rPr>
        <w:rFonts w:ascii="Arial" w:eastAsia="Times New Roman" w:hAnsi="Arial"/>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6FB"/>
    <w:rsid w:val="0003468C"/>
    <w:rsid w:val="000511B7"/>
    <w:rsid w:val="00082EF3"/>
    <w:rsid w:val="00083E7D"/>
    <w:rsid w:val="00092605"/>
    <w:rsid w:val="000A1A82"/>
    <w:rsid w:val="000C1AD6"/>
    <w:rsid w:val="000F475C"/>
    <w:rsid w:val="00103CDC"/>
    <w:rsid w:val="001E1A48"/>
    <w:rsid w:val="002152C5"/>
    <w:rsid w:val="00220FB6"/>
    <w:rsid w:val="00244CC8"/>
    <w:rsid w:val="002B3326"/>
    <w:rsid w:val="00303A56"/>
    <w:rsid w:val="00305633"/>
    <w:rsid w:val="003409EE"/>
    <w:rsid w:val="003932CA"/>
    <w:rsid w:val="00466451"/>
    <w:rsid w:val="00542C2F"/>
    <w:rsid w:val="0058514E"/>
    <w:rsid w:val="005D29F3"/>
    <w:rsid w:val="005E5C09"/>
    <w:rsid w:val="00645128"/>
    <w:rsid w:val="00645608"/>
    <w:rsid w:val="00661F3F"/>
    <w:rsid w:val="00671D32"/>
    <w:rsid w:val="006A7541"/>
    <w:rsid w:val="006C63D1"/>
    <w:rsid w:val="0074618D"/>
    <w:rsid w:val="00782E17"/>
    <w:rsid w:val="00783E13"/>
    <w:rsid w:val="007C355E"/>
    <w:rsid w:val="00803043"/>
    <w:rsid w:val="00831C35"/>
    <w:rsid w:val="008711A2"/>
    <w:rsid w:val="008B68CE"/>
    <w:rsid w:val="008C016E"/>
    <w:rsid w:val="008F14CA"/>
    <w:rsid w:val="009649C6"/>
    <w:rsid w:val="00970A7B"/>
    <w:rsid w:val="0098330B"/>
    <w:rsid w:val="009A7E96"/>
    <w:rsid w:val="009C184B"/>
    <w:rsid w:val="009F66FB"/>
    <w:rsid w:val="00A01521"/>
    <w:rsid w:val="00A66F42"/>
    <w:rsid w:val="00AE3827"/>
    <w:rsid w:val="00AF0A97"/>
    <w:rsid w:val="00B0656F"/>
    <w:rsid w:val="00B35DC0"/>
    <w:rsid w:val="00BD36DF"/>
    <w:rsid w:val="00C15CA9"/>
    <w:rsid w:val="00C33BEE"/>
    <w:rsid w:val="00C57DB9"/>
    <w:rsid w:val="00C834B0"/>
    <w:rsid w:val="00C90FF0"/>
    <w:rsid w:val="00CB4839"/>
    <w:rsid w:val="00D07728"/>
    <w:rsid w:val="00D91450"/>
    <w:rsid w:val="00DA6732"/>
    <w:rsid w:val="00DD3833"/>
    <w:rsid w:val="00DF17EA"/>
    <w:rsid w:val="00E156F5"/>
    <w:rsid w:val="00E4268D"/>
    <w:rsid w:val="00E76B1A"/>
    <w:rsid w:val="00EA5EF7"/>
    <w:rsid w:val="00F35797"/>
    <w:rsid w:val="00F64E60"/>
    <w:rsid w:val="00FA63B2"/>
    <w:rsid w:val="00FE54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5E"/>
    <w:pPr>
      <w:widowControl w:val="0"/>
    </w:pPr>
    <w:rPr>
      <w:color w:val="000000"/>
      <w:sz w:val="24"/>
      <w:szCs w:val="24"/>
      <w:lang w:val="uk-UA"/>
    </w:rPr>
  </w:style>
  <w:style w:type="paragraph" w:styleId="Heading1">
    <w:name w:val="heading 1"/>
    <w:basedOn w:val="Normal"/>
    <w:link w:val="Heading1Char1"/>
    <w:uiPriority w:val="99"/>
    <w:qFormat/>
    <w:locked/>
    <w:rsid w:val="00661F3F"/>
    <w:pPr>
      <w:widowControl/>
      <w:spacing w:before="100" w:beforeAutospacing="1" w:after="100" w:afterAutospacing="1"/>
      <w:outlineLvl w:val="0"/>
    </w:pPr>
    <w:rPr>
      <w:rFonts w:ascii="Calibri" w:hAnsi="Calibri" w:cs="Times New Roman"/>
      <w:b/>
      <w:color w:val="auto"/>
      <w:kern w:val="36"/>
      <w:sz w:val="48"/>
      <w:szCs w:val="20"/>
      <w:lang w:val="ru-RU"/>
    </w:rPr>
  </w:style>
  <w:style w:type="paragraph" w:styleId="Heading2">
    <w:name w:val="heading 2"/>
    <w:basedOn w:val="Normal"/>
    <w:next w:val="Normal"/>
    <w:link w:val="Heading2Char"/>
    <w:uiPriority w:val="99"/>
    <w:qFormat/>
    <w:locked/>
    <w:rsid w:val="00661F3F"/>
    <w:pPr>
      <w:keepNext/>
      <w:widowControl/>
      <w:spacing w:before="240" w:after="60" w:line="276" w:lineRule="auto"/>
      <w:outlineLvl w:val="1"/>
    </w:pPr>
    <w:rPr>
      <w:rFonts w:ascii="Arial" w:hAnsi="Arial" w:cs="Arial"/>
      <w:b/>
      <w:bCs/>
      <w:i/>
      <w:iCs/>
      <w:color w:val="auto"/>
      <w:sz w:val="28"/>
      <w:szCs w:val="28"/>
      <w:lang w:val="ru-RU"/>
    </w:rPr>
  </w:style>
  <w:style w:type="paragraph" w:styleId="Heading3">
    <w:name w:val="heading 3"/>
    <w:basedOn w:val="Normal"/>
    <w:next w:val="Normal"/>
    <w:link w:val="Heading3Char"/>
    <w:uiPriority w:val="99"/>
    <w:qFormat/>
    <w:locked/>
    <w:rsid w:val="00661F3F"/>
    <w:pPr>
      <w:keepNext/>
      <w:widowControl/>
      <w:spacing w:before="240" w:after="60" w:line="276" w:lineRule="auto"/>
      <w:outlineLvl w:val="2"/>
    </w:pPr>
    <w:rPr>
      <w:rFonts w:ascii="Arial" w:hAnsi="Arial" w:cs="Arial"/>
      <w:b/>
      <w:bCs/>
      <w:color w:val="auto"/>
      <w:sz w:val="26"/>
      <w:szCs w:val="26"/>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63D1"/>
    <w:rPr>
      <w:rFonts w:ascii="Cambria" w:hAnsi="Cambria" w:cs="Times New Roman"/>
      <w:b/>
      <w:bCs/>
      <w:color w:val="000000"/>
      <w:kern w:val="32"/>
      <w:sz w:val="32"/>
      <w:szCs w:val="32"/>
      <w:lang w:val="uk-UA"/>
    </w:rPr>
  </w:style>
  <w:style w:type="character" w:customStyle="1" w:styleId="Heading2Char">
    <w:name w:val="Heading 2 Char"/>
    <w:basedOn w:val="DefaultParagraphFont"/>
    <w:link w:val="Heading2"/>
    <w:uiPriority w:val="99"/>
    <w:semiHidden/>
    <w:locked/>
    <w:rsid w:val="00661F3F"/>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semiHidden/>
    <w:locked/>
    <w:rsid w:val="00661F3F"/>
    <w:rPr>
      <w:rFonts w:ascii="Arial" w:hAnsi="Arial" w:cs="Arial"/>
      <w:b/>
      <w:bCs/>
      <w:sz w:val="26"/>
      <w:szCs w:val="26"/>
      <w:lang w:val="ru-RU" w:eastAsia="ru-RU" w:bidi="ar-SA"/>
    </w:rPr>
  </w:style>
  <w:style w:type="character" w:styleId="Hyperlink">
    <w:name w:val="Hyperlink"/>
    <w:basedOn w:val="DefaultParagraphFont"/>
    <w:uiPriority w:val="99"/>
    <w:rsid w:val="007C355E"/>
    <w:rPr>
      <w:rFonts w:cs="Times New Roman"/>
      <w:color w:val="000080"/>
      <w:u w:val="single"/>
    </w:rPr>
  </w:style>
  <w:style w:type="character" w:customStyle="1" w:styleId="3Exact">
    <w:name w:val="Основной текст (3) Exact"/>
    <w:link w:val="3"/>
    <w:uiPriority w:val="99"/>
    <w:locked/>
    <w:rsid w:val="007C355E"/>
    <w:rPr>
      <w:rFonts w:ascii="Arial" w:hAnsi="Arial"/>
      <w:i/>
      <w:spacing w:val="-17"/>
      <w:sz w:val="35"/>
      <w:u w:val="none"/>
    </w:rPr>
  </w:style>
  <w:style w:type="character" w:customStyle="1" w:styleId="a">
    <w:name w:val="Основной текст_"/>
    <w:link w:val="1"/>
    <w:uiPriority w:val="99"/>
    <w:locked/>
    <w:rsid w:val="007C355E"/>
    <w:rPr>
      <w:rFonts w:ascii="Arial" w:hAnsi="Arial"/>
      <w:b/>
      <w:sz w:val="22"/>
      <w:u w:val="none"/>
    </w:rPr>
  </w:style>
  <w:style w:type="character" w:customStyle="1" w:styleId="15">
    <w:name w:val="Основной текст + 15"/>
    <w:aliases w:val="5 pt,Не полужирный,Интервал 1 pt"/>
    <w:uiPriority w:val="99"/>
    <w:rsid w:val="007C355E"/>
    <w:rPr>
      <w:rFonts w:ascii="Arial" w:hAnsi="Arial"/>
      <w:b/>
      <w:color w:val="000000"/>
      <w:spacing w:val="20"/>
      <w:w w:val="100"/>
      <w:position w:val="0"/>
      <w:sz w:val="31"/>
      <w:u w:val="none"/>
      <w:lang w:val="uk-UA"/>
    </w:rPr>
  </w:style>
  <w:style w:type="character" w:customStyle="1" w:styleId="151">
    <w:name w:val="Основной текст + 151"/>
    <w:aliases w:val="5 pt3,Не полужирный4,Интервал 1 pt1"/>
    <w:uiPriority w:val="99"/>
    <w:rsid w:val="007C355E"/>
    <w:rPr>
      <w:rFonts w:ascii="Arial" w:hAnsi="Arial"/>
      <w:b/>
      <w:color w:val="000000"/>
      <w:spacing w:val="20"/>
      <w:w w:val="100"/>
      <w:position w:val="0"/>
      <w:sz w:val="31"/>
      <w:u w:val="single"/>
      <w:lang w:val="uk-UA"/>
    </w:rPr>
  </w:style>
  <w:style w:type="character" w:customStyle="1" w:styleId="20pt">
    <w:name w:val="Основной текст + 20 pt"/>
    <w:aliases w:val="Не полужирный3,Курсив,Интервал 0 pt"/>
    <w:uiPriority w:val="99"/>
    <w:rsid w:val="007C355E"/>
    <w:rPr>
      <w:rFonts w:ascii="Arial" w:hAnsi="Arial"/>
      <w:b/>
      <w:i/>
      <w:color w:val="000000"/>
      <w:spacing w:val="-10"/>
      <w:w w:val="100"/>
      <w:position w:val="0"/>
      <w:sz w:val="40"/>
      <w:u w:val="none"/>
      <w:lang w:val="uk-UA"/>
    </w:rPr>
  </w:style>
  <w:style w:type="character" w:customStyle="1" w:styleId="14">
    <w:name w:val="Основной текст + 14"/>
    <w:aliases w:val="5 pt2,Не полужирный2,Курсив1,Интервал 2 pt"/>
    <w:uiPriority w:val="99"/>
    <w:rsid w:val="007C355E"/>
    <w:rPr>
      <w:rFonts w:ascii="Arial" w:hAnsi="Arial"/>
      <w:b/>
      <w:i/>
      <w:color w:val="000000"/>
      <w:spacing w:val="40"/>
      <w:w w:val="100"/>
      <w:position w:val="0"/>
      <w:sz w:val="29"/>
      <w:u w:val="none"/>
      <w:lang w:val="uk-UA"/>
    </w:rPr>
  </w:style>
  <w:style w:type="character" w:customStyle="1" w:styleId="13">
    <w:name w:val="Основной текст + 13"/>
    <w:aliases w:val="5 pt1,Не полужирный1,Интервал -1 pt"/>
    <w:uiPriority w:val="99"/>
    <w:rsid w:val="007C355E"/>
    <w:rPr>
      <w:rFonts w:ascii="Arial" w:hAnsi="Arial"/>
      <w:b/>
      <w:color w:val="000000"/>
      <w:spacing w:val="-20"/>
      <w:w w:val="100"/>
      <w:position w:val="0"/>
      <w:sz w:val="27"/>
      <w:u w:val="none"/>
      <w:lang w:val="uk-UA"/>
    </w:rPr>
  </w:style>
  <w:style w:type="character" w:customStyle="1" w:styleId="10">
    <w:name w:val="Заголовок №1_"/>
    <w:link w:val="11"/>
    <w:uiPriority w:val="99"/>
    <w:locked/>
    <w:rsid w:val="007C355E"/>
    <w:rPr>
      <w:rFonts w:ascii="Arial" w:hAnsi="Arial"/>
      <w:b/>
      <w:sz w:val="31"/>
      <w:u w:val="none"/>
    </w:rPr>
  </w:style>
  <w:style w:type="character" w:customStyle="1" w:styleId="2">
    <w:name w:val="Основной текст (2)_"/>
    <w:link w:val="20"/>
    <w:uiPriority w:val="99"/>
    <w:locked/>
    <w:rsid w:val="007C355E"/>
    <w:rPr>
      <w:rFonts w:ascii="Arial" w:hAnsi="Arial"/>
      <w:b/>
      <w:i/>
      <w:sz w:val="23"/>
      <w:u w:val="none"/>
    </w:rPr>
  </w:style>
  <w:style w:type="character" w:customStyle="1" w:styleId="Exact">
    <w:name w:val="Подпись к картинке Exact"/>
    <w:link w:val="a0"/>
    <w:uiPriority w:val="99"/>
    <w:locked/>
    <w:rsid w:val="007C355E"/>
    <w:rPr>
      <w:rFonts w:ascii="Arial" w:hAnsi="Arial"/>
      <w:b/>
      <w:spacing w:val="4"/>
      <w:sz w:val="21"/>
      <w:u w:val="none"/>
    </w:rPr>
  </w:style>
  <w:style w:type="character" w:customStyle="1" w:styleId="Exact0">
    <w:name w:val="Основной текст Exact"/>
    <w:uiPriority w:val="99"/>
    <w:rsid w:val="007C355E"/>
    <w:rPr>
      <w:rFonts w:ascii="Arial" w:hAnsi="Arial"/>
      <w:b/>
      <w:spacing w:val="4"/>
      <w:sz w:val="21"/>
      <w:u w:val="none"/>
    </w:rPr>
  </w:style>
  <w:style w:type="paragraph" w:customStyle="1" w:styleId="3">
    <w:name w:val="Основной текст (3)"/>
    <w:basedOn w:val="Normal"/>
    <w:link w:val="3Exact"/>
    <w:uiPriority w:val="99"/>
    <w:rsid w:val="007C355E"/>
    <w:pPr>
      <w:shd w:val="clear" w:color="auto" w:fill="FFFFFF"/>
      <w:spacing w:line="240" w:lineRule="atLeast"/>
    </w:pPr>
    <w:rPr>
      <w:rFonts w:ascii="Arial" w:hAnsi="Arial" w:cs="Times New Roman"/>
      <w:i/>
      <w:color w:val="auto"/>
      <w:spacing w:val="-17"/>
      <w:sz w:val="35"/>
      <w:szCs w:val="20"/>
      <w:lang w:val="ru-RU"/>
    </w:rPr>
  </w:style>
  <w:style w:type="paragraph" w:customStyle="1" w:styleId="1">
    <w:name w:val="Основной текст1"/>
    <w:basedOn w:val="Normal"/>
    <w:link w:val="a"/>
    <w:uiPriority w:val="99"/>
    <w:rsid w:val="007C355E"/>
    <w:pPr>
      <w:shd w:val="clear" w:color="auto" w:fill="FFFFFF"/>
      <w:spacing w:after="360" w:line="442" w:lineRule="exact"/>
    </w:pPr>
    <w:rPr>
      <w:rFonts w:ascii="Arial" w:hAnsi="Arial" w:cs="Times New Roman"/>
      <w:b/>
      <w:color w:val="auto"/>
      <w:sz w:val="22"/>
      <w:szCs w:val="20"/>
      <w:lang w:val="ru-RU"/>
    </w:rPr>
  </w:style>
  <w:style w:type="paragraph" w:customStyle="1" w:styleId="11">
    <w:name w:val="Заголовок №1"/>
    <w:basedOn w:val="Normal"/>
    <w:link w:val="10"/>
    <w:uiPriority w:val="99"/>
    <w:rsid w:val="007C355E"/>
    <w:pPr>
      <w:shd w:val="clear" w:color="auto" w:fill="FFFFFF"/>
      <w:spacing w:before="180" w:after="180" w:line="240" w:lineRule="atLeast"/>
      <w:ind w:hanging="2340"/>
      <w:outlineLvl w:val="0"/>
    </w:pPr>
    <w:rPr>
      <w:rFonts w:ascii="Arial" w:hAnsi="Arial" w:cs="Times New Roman"/>
      <w:b/>
      <w:color w:val="auto"/>
      <w:sz w:val="31"/>
      <w:szCs w:val="20"/>
      <w:lang w:val="ru-RU"/>
    </w:rPr>
  </w:style>
  <w:style w:type="paragraph" w:customStyle="1" w:styleId="20">
    <w:name w:val="Основной текст (2)"/>
    <w:basedOn w:val="Normal"/>
    <w:link w:val="2"/>
    <w:uiPriority w:val="99"/>
    <w:rsid w:val="007C355E"/>
    <w:pPr>
      <w:shd w:val="clear" w:color="auto" w:fill="FFFFFF"/>
      <w:spacing w:after="120" w:line="240" w:lineRule="atLeast"/>
    </w:pPr>
    <w:rPr>
      <w:rFonts w:ascii="Arial" w:hAnsi="Arial" w:cs="Times New Roman"/>
      <w:b/>
      <w:i/>
      <w:color w:val="auto"/>
      <w:sz w:val="23"/>
      <w:szCs w:val="20"/>
      <w:lang w:val="ru-RU"/>
    </w:rPr>
  </w:style>
  <w:style w:type="paragraph" w:customStyle="1" w:styleId="a0">
    <w:name w:val="Подпись к картинке"/>
    <w:basedOn w:val="Normal"/>
    <w:link w:val="Exact"/>
    <w:uiPriority w:val="99"/>
    <w:rsid w:val="007C355E"/>
    <w:pPr>
      <w:shd w:val="clear" w:color="auto" w:fill="FFFFFF"/>
      <w:spacing w:line="240" w:lineRule="atLeast"/>
    </w:pPr>
    <w:rPr>
      <w:rFonts w:ascii="Arial" w:hAnsi="Arial" w:cs="Times New Roman"/>
      <w:b/>
      <w:color w:val="auto"/>
      <w:spacing w:val="4"/>
      <w:sz w:val="21"/>
      <w:szCs w:val="20"/>
      <w:lang w:val="ru-RU"/>
    </w:rPr>
  </w:style>
  <w:style w:type="paragraph" w:styleId="HTMLPreformatted">
    <w:name w:val="HTML Preformatted"/>
    <w:basedOn w:val="Normal"/>
    <w:link w:val="HTMLPreformattedChar"/>
    <w:uiPriority w:val="99"/>
    <w:rsid w:val="00661F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rPr>
  </w:style>
  <w:style w:type="character" w:customStyle="1" w:styleId="HTMLPreformattedChar">
    <w:name w:val="HTML Preformatted Char"/>
    <w:basedOn w:val="DefaultParagraphFont"/>
    <w:link w:val="HTMLPreformatted"/>
    <w:uiPriority w:val="99"/>
    <w:locked/>
    <w:rsid w:val="00661F3F"/>
    <w:rPr>
      <w:rFonts w:ascii="Courier New" w:hAnsi="Courier New" w:cs="Courier New"/>
      <w:lang w:val="ru-RU" w:eastAsia="ru-RU" w:bidi="ar-SA"/>
    </w:rPr>
  </w:style>
  <w:style w:type="character" w:customStyle="1" w:styleId="Heading1Char1">
    <w:name w:val="Heading 1 Char1"/>
    <w:link w:val="Heading1"/>
    <w:uiPriority w:val="99"/>
    <w:locked/>
    <w:rsid w:val="00661F3F"/>
    <w:rPr>
      <w:rFonts w:ascii="Calibri" w:hAnsi="Calibri"/>
      <w:b/>
      <w:kern w:val="36"/>
      <w:sz w:val="48"/>
      <w:lang w:val="ru-RU" w:eastAsia="ru-RU"/>
    </w:rPr>
  </w:style>
  <w:style w:type="paragraph" w:styleId="NormalWeb">
    <w:name w:val="Normal (Web)"/>
    <w:basedOn w:val="Normal"/>
    <w:uiPriority w:val="99"/>
    <w:rsid w:val="00661F3F"/>
    <w:pPr>
      <w:widowControl/>
      <w:spacing w:before="100" w:beforeAutospacing="1" w:after="100" w:afterAutospacing="1"/>
    </w:pPr>
    <w:rPr>
      <w:rFonts w:ascii="Times New Roman" w:hAnsi="Times New Roman" w:cs="Times New Roman"/>
      <w:color w:val="auto"/>
      <w:lang w:val="ru-RU"/>
    </w:rPr>
  </w:style>
  <w:style w:type="paragraph" w:customStyle="1" w:styleId="a1">
    <w:name w:val="О"/>
    <w:uiPriority w:val="99"/>
    <w:rsid w:val="00661F3F"/>
    <w:pPr>
      <w:widowControl w:val="0"/>
    </w:pPr>
    <w:rPr>
      <w:rFonts w:ascii="Arial" w:hAnsi="Arial"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13</Pages>
  <Words>4015</Words>
  <Characters>22886</Characters>
  <Application>Microsoft Office Outlook</Application>
  <DocSecurity>0</DocSecurity>
  <Lines>0</Lines>
  <Paragraphs>0</Paragraphs>
  <ScaleCrop>false</ScaleCrop>
  <Company>SanBuild &amp; 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2017-08-03T13:35:00Z</cp:lastPrinted>
  <dcterms:created xsi:type="dcterms:W3CDTF">2017-02-13T09:41:00Z</dcterms:created>
  <dcterms:modified xsi:type="dcterms:W3CDTF">2017-08-03T13:35:00Z</dcterms:modified>
</cp:coreProperties>
</file>