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3" w:rsidRPr="00351D46" w:rsidRDefault="000F3033" w:rsidP="00351D46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 w:rsidRPr="00351D46"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E209E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5" o:title=""/>
          </v:shape>
        </w:pict>
      </w:r>
    </w:p>
    <w:p w:rsidR="000F3033" w:rsidRPr="00351D46" w:rsidRDefault="000F3033" w:rsidP="00351D4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0F3033" w:rsidRPr="00351D46" w:rsidRDefault="000F3033" w:rsidP="00351D46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351D46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0F3033" w:rsidRPr="00351D46" w:rsidRDefault="000F3033" w:rsidP="00351D4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351D46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0F3033" w:rsidRPr="00351D46" w:rsidRDefault="000F3033" w:rsidP="00351D4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351D46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СТОРОЖИНЕЦЬКОГО РАЙОНУ </w:t>
      </w:r>
    </w:p>
    <w:p w:rsidR="000F3033" w:rsidRPr="00351D46" w:rsidRDefault="000F3033" w:rsidP="00351D4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351D46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0F3033" w:rsidRPr="00351D46" w:rsidRDefault="000F3033" w:rsidP="00351D4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351D46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val="en-US" w:eastAsia="uk-UA"/>
        </w:rPr>
        <w:t>XXXIII</w:t>
      </w:r>
      <w:r w:rsidRPr="00351D46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сесія VІІ скликання</w:t>
      </w:r>
    </w:p>
    <w:p w:rsidR="000F3033" w:rsidRPr="00351D46" w:rsidRDefault="000F3033" w:rsidP="00351D4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  <w:lang w:eastAsia="uk-UA"/>
        </w:rPr>
      </w:pPr>
    </w:p>
    <w:p w:rsidR="000F3033" w:rsidRPr="006356A2" w:rsidRDefault="000F3033" w:rsidP="00351D4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F3033" w:rsidRPr="00351D46" w:rsidRDefault="000F3033" w:rsidP="00351D46">
      <w:pPr>
        <w:keepNext/>
        <w:spacing w:after="0" w:line="240" w:lineRule="auto"/>
        <w:ind w:left="374" w:right="-117" w:hanging="374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351D46">
        <w:rPr>
          <w:rFonts w:ascii="Times New Roman" w:hAnsi="Times New Roman"/>
          <w:b/>
          <w:sz w:val="32"/>
          <w:szCs w:val="32"/>
          <w:lang w:eastAsia="ru-RU"/>
        </w:rPr>
        <w:t xml:space="preserve">Р  І  Ш  Е  Н  Н  Я     № </w:t>
      </w:r>
      <w:r w:rsidRPr="00351D46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206 </w:t>
      </w:r>
      <w:r w:rsidRPr="00351D46">
        <w:rPr>
          <w:rFonts w:ascii="Times New Roman" w:hAnsi="Times New Roman"/>
          <w:b/>
          <w:sz w:val="32"/>
          <w:szCs w:val="32"/>
          <w:lang w:eastAsia="ru-RU"/>
        </w:rPr>
        <w:t xml:space="preserve">- </w:t>
      </w:r>
      <w:r w:rsidRPr="00351D46">
        <w:rPr>
          <w:rFonts w:ascii="Times New Roman" w:hAnsi="Times New Roman"/>
          <w:b/>
          <w:sz w:val="32"/>
          <w:szCs w:val="32"/>
          <w:lang w:val="ru-RU" w:eastAsia="ru-RU"/>
        </w:rPr>
        <w:t>33</w:t>
      </w:r>
      <w:r w:rsidRPr="00351D46">
        <w:rPr>
          <w:rFonts w:ascii="Times New Roman" w:hAnsi="Times New Roman"/>
          <w:b/>
          <w:sz w:val="32"/>
          <w:szCs w:val="32"/>
          <w:lang w:eastAsia="ru-RU"/>
        </w:rPr>
        <w:t>/2019</w:t>
      </w:r>
    </w:p>
    <w:p w:rsidR="000F3033" w:rsidRPr="00351D46" w:rsidRDefault="000F3033" w:rsidP="00351D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033" w:rsidRPr="00351D46" w:rsidRDefault="000F3033" w:rsidP="00351D46">
      <w:pPr>
        <w:spacing w:after="0" w:line="240" w:lineRule="auto"/>
        <w:ind w:right="-1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D46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0F3033" w:rsidRPr="00763FEC" w:rsidRDefault="000F3033" w:rsidP="00763FEC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1D46">
        <w:rPr>
          <w:rFonts w:ascii="Times New Roman" w:hAnsi="Times New Roman"/>
          <w:sz w:val="28"/>
          <w:szCs w:val="24"/>
          <w:lang w:val="ru-RU" w:eastAsia="ru-RU"/>
        </w:rPr>
        <w:t xml:space="preserve">05 </w:t>
      </w:r>
      <w:r w:rsidRPr="00351D46">
        <w:rPr>
          <w:rFonts w:ascii="Times New Roman" w:hAnsi="Times New Roman"/>
          <w:sz w:val="28"/>
          <w:szCs w:val="24"/>
          <w:lang w:eastAsia="ru-RU"/>
        </w:rPr>
        <w:t xml:space="preserve"> липня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51D46">
        <w:rPr>
          <w:rFonts w:ascii="Times New Roman" w:hAnsi="Times New Roman"/>
          <w:sz w:val="28"/>
          <w:szCs w:val="24"/>
          <w:lang w:eastAsia="ru-RU"/>
        </w:rPr>
        <w:t xml:space="preserve"> 2019 року                                                                       м. Сторожинець</w:t>
      </w:r>
    </w:p>
    <w:p w:rsidR="000F3033" w:rsidRPr="00351D46" w:rsidRDefault="000F3033" w:rsidP="00351D46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033" w:rsidRPr="00351D46" w:rsidRDefault="000F3033" w:rsidP="00351D46">
      <w:pPr>
        <w:tabs>
          <w:tab w:val="left" w:pos="709"/>
          <w:tab w:val="left" w:pos="1134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1D46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eastAsia="ru-RU"/>
        </w:rPr>
        <w:t>розгляд детутатського запиту Войцеховського О.Ф.</w:t>
      </w:r>
    </w:p>
    <w:p w:rsidR="000F3033" w:rsidRPr="00351D46" w:rsidRDefault="000F3033" w:rsidP="00351D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033" w:rsidRDefault="000F3033" w:rsidP="0063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Керуючись</w:t>
      </w:r>
      <w:r w:rsidRPr="00351D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51D46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51D46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ru-RU"/>
        </w:rPr>
        <w:t>, розглянувши депутатський запит Войцеховського О.Ф.,</w:t>
      </w:r>
    </w:p>
    <w:p w:rsidR="000F3033" w:rsidRPr="00763FEC" w:rsidRDefault="000F3033" w:rsidP="006356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F3033" w:rsidRPr="00763FEC" w:rsidRDefault="000F3033" w:rsidP="00635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0F3033" w:rsidRDefault="000F3033" w:rsidP="0063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7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738">
        <w:rPr>
          <w:rFonts w:ascii="Times New Roman" w:hAnsi="Times New Roman"/>
          <w:sz w:val="28"/>
          <w:szCs w:val="28"/>
        </w:rPr>
        <w:t xml:space="preserve">Провести перевірку діяльності відділу земельних відносин та комунальної власності Сторожинецької міської ради Сторожинецького району Чернівецької області та </w:t>
      </w:r>
      <w:r w:rsidRPr="00A85738">
        <w:rPr>
          <w:rFonts w:ascii="Times New Roman" w:hAnsi="Times New Roman"/>
          <w:sz w:val="28"/>
          <w:szCs w:val="28"/>
          <w:lang w:eastAsia="ru-RU"/>
        </w:rPr>
        <w:t>постійної комісії міської ради з питань регулювання земельних відносин, 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 розвитку середнього  та  малого  бізнесу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2016-2018 роки</w:t>
      </w:r>
      <w:r w:rsidRPr="00A8573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3033" w:rsidRDefault="000F3033" w:rsidP="0063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Доручити Сторожинецькому міському голові Карлійчуку М.М. та голові постійної комісії </w:t>
      </w:r>
      <w:r w:rsidRPr="00A85738">
        <w:rPr>
          <w:rFonts w:ascii="Times New Roman" w:hAnsi="Times New Roman"/>
          <w:sz w:val="28"/>
          <w:szCs w:val="28"/>
          <w:lang w:eastAsia="ru-RU"/>
        </w:rPr>
        <w:t>з питань регулювання земельних відносин, 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зв'язку, впровадження енергозберігаючих технологій, охорони навколишнього природного середовища,  розвитку середнього  та  малого  бізнесу</w:t>
      </w:r>
      <w:r>
        <w:rPr>
          <w:rFonts w:ascii="Times New Roman" w:hAnsi="Times New Roman"/>
          <w:sz w:val="28"/>
          <w:szCs w:val="28"/>
          <w:lang w:eastAsia="ru-RU"/>
        </w:rPr>
        <w:t xml:space="preserve"> Д. Балінову створити комісію для перевірки діяльності вищезазначеного </w:t>
      </w:r>
      <w:r w:rsidRPr="00A85738">
        <w:rPr>
          <w:rFonts w:ascii="Times New Roman" w:hAnsi="Times New Roman"/>
          <w:sz w:val="28"/>
          <w:szCs w:val="28"/>
        </w:rPr>
        <w:t>відділу</w:t>
      </w:r>
      <w:r>
        <w:rPr>
          <w:rFonts w:ascii="Times New Roman" w:hAnsi="Times New Roman"/>
          <w:sz w:val="28"/>
          <w:szCs w:val="28"/>
        </w:rPr>
        <w:t xml:space="preserve"> та комісії.</w:t>
      </w:r>
      <w:r w:rsidRPr="00A85738">
        <w:rPr>
          <w:rFonts w:ascii="Times New Roman" w:hAnsi="Times New Roman"/>
          <w:sz w:val="28"/>
          <w:szCs w:val="28"/>
        </w:rPr>
        <w:t xml:space="preserve"> </w:t>
      </w:r>
    </w:p>
    <w:p w:rsidR="000F3033" w:rsidRDefault="000F3033" w:rsidP="0063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Про результати роботи комісії доповісти на черговій сесії Сторожинецької міської ради.</w:t>
      </w:r>
    </w:p>
    <w:p w:rsidR="000F3033" w:rsidRPr="00A85738" w:rsidRDefault="000F3033" w:rsidP="006356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виконання рішення покласти на секретаря Сторожинецької міської ради Матейчука І.Г. та начальника юридичного відділу Сторожинецької міської ради Сирбу А.В.</w:t>
      </w:r>
    </w:p>
    <w:p w:rsidR="000F3033" w:rsidRPr="006356A2" w:rsidRDefault="000F3033" w:rsidP="006356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16"/>
          <w:szCs w:val="16"/>
          <w:lang w:eastAsia="uk-UA"/>
        </w:rPr>
      </w:pPr>
    </w:p>
    <w:p w:rsidR="000F3033" w:rsidRPr="00A705E4" w:rsidRDefault="000F3033" w:rsidP="0063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E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>Сторожинецький міський голова</w:t>
      </w:r>
      <w:r w:rsidRPr="00A705E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A705E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 w:rsidRPr="00A705E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ab/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                      </w:t>
      </w:r>
      <w:r w:rsidRPr="00A705E4">
        <w:rPr>
          <w:rFonts w:ascii="Times New Roman CYR" w:hAnsi="Times New Roman CYR" w:cs="Times New Roman CYR"/>
          <w:b/>
          <w:color w:val="000000"/>
          <w:sz w:val="28"/>
          <w:szCs w:val="28"/>
          <w:lang w:eastAsia="uk-UA"/>
        </w:rPr>
        <w:t xml:space="preserve">М.М. Карлійчук </w:t>
      </w:r>
    </w:p>
    <w:p w:rsidR="000F3033" w:rsidRDefault="000F3033" w:rsidP="00763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Виконавець: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І.Г.Матейчук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Погоджено: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       П.М.Брижак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Начальник юридичного відділу                                                    А.В.Сирбу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Завідувач сектору з кадрової роботи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відділу організаційної та кадрової роботи                                   М.В.Мязін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Голова постійної комісії міської ради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з питань фінансів, соціально-економічного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розвитку, планування, бюджету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356A2">
        <w:rPr>
          <w:rFonts w:ascii="Times New Roman" w:hAnsi="Times New Roman"/>
          <w:sz w:val="28"/>
          <w:szCs w:val="28"/>
        </w:rPr>
        <w:t xml:space="preserve"> С.Л. Войцицький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Голова постійної комісії міської ради з питань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освіти та науки, культури, фізкультури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і спорту, охорони здоров’я, соціального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захисту населення, молодіжної політики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356A2">
        <w:rPr>
          <w:rFonts w:ascii="Times New Roman" w:hAnsi="Times New Roman"/>
          <w:sz w:val="28"/>
          <w:szCs w:val="28"/>
        </w:rPr>
        <w:t xml:space="preserve">  Т.К. Чернявська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Голова постійної комісії міської ради з питань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регулювання земельних відносин, архітектури,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будівництва та перспективного планування,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житлово-комунального господарства,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приватизації, комунальної власності,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промисловості, транспорту та зв'язку,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впровадження енергозберігаючих технологій,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охорони навколишнього природного середовища,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розвитку середнього  та  малого  бізнесу,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побутового та торгового обслуговування                                      Н.В.Кричка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       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Голова постійної комісії міської ради з питань 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регламенту, депутатської діяльності, законності,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правопорядку, взаємодії з правоохоронними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органами, протидії корупції, охорони прав,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>свобод і законних інтересів громадян,</w:t>
      </w:r>
    </w:p>
    <w:p w:rsidR="000F3033" w:rsidRPr="006356A2" w:rsidRDefault="000F3033" w:rsidP="00763F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6A2">
        <w:rPr>
          <w:rFonts w:ascii="Times New Roman" w:hAnsi="Times New Roman"/>
          <w:sz w:val="28"/>
          <w:szCs w:val="28"/>
        </w:rPr>
        <w:t xml:space="preserve">інформованості населення                                                               Д.М.Балінов    </w:t>
      </w:r>
    </w:p>
    <w:p w:rsidR="000F3033" w:rsidRPr="006356A2" w:rsidRDefault="000F3033" w:rsidP="00763FEC">
      <w:pPr>
        <w:rPr>
          <w:sz w:val="28"/>
          <w:szCs w:val="28"/>
        </w:rPr>
      </w:pPr>
    </w:p>
    <w:p w:rsidR="000F3033" w:rsidRPr="006356A2" w:rsidRDefault="000F3033" w:rsidP="000E2D9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356A2">
        <w:rPr>
          <w:rFonts w:ascii="Times New Roman" w:hAnsi="Times New Roman"/>
          <w:sz w:val="28"/>
          <w:szCs w:val="28"/>
        </w:rPr>
        <w:t xml:space="preserve">                  </w:t>
      </w:r>
    </w:p>
    <w:sectPr w:rsidR="000F3033" w:rsidRPr="006356A2" w:rsidSect="006356A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0FAD"/>
    <w:multiLevelType w:val="hybridMultilevel"/>
    <w:tmpl w:val="AA9C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9392E"/>
    <w:multiLevelType w:val="hybridMultilevel"/>
    <w:tmpl w:val="F490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842B1"/>
    <w:multiLevelType w:val="hybridMultilevel"/>
    <w:tmpl w:val="2544EECC"/>
    <w:lvl w:ilvl="0" w:tplc="199E1C0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8"/>
    <w:rsid w:val="000A2013"/>
    <w:rsid w:val="000E2D90"/>
    <w:rsid w:val="000F3033"/>
    <w:rsid w:val="001516A5"/>
    <w:rsid w:val="001700D7"/>
    <w:rsid w:val="002B6887"/>
    <w:rsid w:val="00351D46"/>
    <w:rsid w:val="006356A2"/>
    <w:rsid w:val="006A540B"/>
    <w:rsid w:val="006F0D09"/>
    <w:rsid w:val="00763FEC"/>
    <w:rsid w:val="007A56C5"/>
    <w:rsid w:val="00A705E4"/>
    <w:rsid w:val="00A85738"/>
    <w:rsid w:val="00B10DC5"/>
    <w:rsid w:val="00B602B8"/>
    <w:rsid w:val="00B65C17"/>
    <w:rsid w:val="00B7144F"/>
    <w:rsid w:val="00C85B3A"/>
    <w:rsid w:val="00D50CBB"/>
    <w:rsid w:val="00E209E7"/>
    <w:rsid w:val="00F3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0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85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531</Words>
  <Characters>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4</cp:revision>
  <cp:lastPrinted>2019-07-11T14:07:00Z</cp:lastPrinted>
  <dcterms:created xsi:type="dcterms:W3CDTF">2019-07-10T10:41:00Z</dcterms:created>
  <dcterms:modified xsi:type="dcterms:W3CDTF">2019-07-11T14:09:00Z</dcterms:modified>
</cp:coreProperties>
</file>