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A" w:rsidRPr="00E76D1F" w:rsidRDefault="008F518A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F518A" w:rsidRPr="00E76D1F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aint.Picture" ShapeID="_x0000_i1025" DrawAspect="Content" ObjectID="_1641108551" r:id="rId5">
            <o:FieldCodes>\s</o:FieldCodes>
          </o:OLEObject>
        </w:object>
      </w:r>
    </w:p>
    <w:p w:rsidR="008F518A" w:rsidRPr="00E76D1F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D1F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8F518A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</w:t>
      </w:r>
      <w:r w:rsidRPr="00E76D1F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8F518A" w:rsidRPr="00D22CD8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район</w:t>
      </w:r>
    </w:p>
    <w:p w:rsidR="008F518A" w:rsidRPr="00D22CD8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95D">
        <w:rPr>
          <w:rFonts w:ascii="Times New Roman" w:hAnsi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/>
          <w:b/>
          <w:sz w:val="28"/>
          <w:szCs w:val="28"/>
          <w:lang w:val="uk-UA"/>
        </w:rPr>
        <w:t>ернівецької області</w:t>
      </w:r>
    </w:p>
    <w:p w:rsidR="008F518A" w:rsidRPr="00E76D1F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18A" w:rsidRPr="00BD695D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95D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8D2D58">
        <w:rPr>
          <w:rFonts w:ascii="Times New Roman" w:hAnsi="Times New Roman"/>
          <w:b/>
          <w:sz w:val="28"/>
          <w:szCs w:val="28"/>
          <w:lang w:val="en-US"/>
        </w:rPr>
        <w:t>L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 xml:space="preserve"> СЕСІЯ  </w:t>
      </w:r>
      <w:r w:rsidRPr="008D2D58">
        <w:rPr>
          <w:rFonts w:ascii="Times New Roman" w:hAnsi="Times New Roman"/>
          <w:b/>
          <w:sz w:val="28"/>
          <w:szCs w:val="28"/>
        </w:rPr>
        <w:t>V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8D2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8F518A" w:rsidRPr="00BD695D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18A" w:rsidRPr="008D2D58" w:rsidRDefault="008F518A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Р І Ш Е Н Н 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-40/2020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87"/>
      </w:tblGrid>
      <w:tr w:rsidR="008F518A" w:rsidRPr="00CB0CE6" w:rsidTr="00D20509">
        <w:tc>
          <w:tcPr>
            <w:tcW w:w="4153" w:type="dxa"/>
          </w:tcPr>
          <w:p w:rsidR="008F518A" w:rsidRPr="00BD695D" w:rsidRDefault="008F518A" w:rsidP="00D20509">
            <w:pPr>
              <w:ind w:left="-108" w:right="-491"/>
              <w:rPr>
                <w:rFonts w:ascii="Times New Roman" w:hAnsi="Times New Roman"/>
                <w:sz w:val="28"/>
                <w:szCs w:val="28"/>
              </w:rPr>
            </w:pPr>
            <w:r w:rsidRPr="00BD695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BD6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695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D695D">
              <w:rPr>
                <w:rFonts w:ascii="Times New Roman" w:hAnsi="Times New Roman"/>
                <w:sz w:val="28"/>
                <w:szCs w:val="28"/>
                <w:lang w:val="uk-UA"/>
              </w:rPr>
              <w:t>ічня 2020 року</w:t>
            </w:r>
          </w:p>
        </w:tc>
        <w:tc>
          <w:tcPr>
            <w:tcW w:w="5387" w:type="dxa"/>
          </w:tcPr>
          <w:p w:rsidR="008F518A" w:rsidRPr="00CB0CE6" w:rsidRDefault="008F518A" w:rsidP="00D2050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CB0CE6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</w:t>
            </w:r>
          </w:p>
        </w:tc>
      </w:tr>
    </w:tbl>
    <w:p w:rsidR="008F518A" w:rsidRPr="00E76D1F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30169005"/>
      <w:r w:rsidRPr="00E76D1F">
        <w:rPr>
          <w:rFonts w:ascii="Times New Roman" w:hAnsi="Times New Roman"/>
          <w:b/>
          <w:sz w:val="28"/>
          <w:szCs w:val="28"/>
        </w:rPr>
        <w:t>Про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проекту рішення «Про 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порн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</w:p>
    <w:p w:rsidR="008F518A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72E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Панківський ліцей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і утворення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його</w:t>
      </w:r>
    </w:p>
    <w:p w:rsidR="008F518A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філі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та реорганізацію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Комарівської ЗОШ І-ІІ ступенів та </w:t>
      </w:r>
    </w:p>
    <w:p w:rsidR="008F518A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Слобода-Комарівської ЗОШ І-ІІ ступенів шляхом приєднання»</w:t>
      </w:r>
    </w:p>
    <w:p w:rsidR="008F518A" w:rsidRPr="000D0868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8F518A" w:rsidRDefault="008F518A" w:rsidP="00626D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 Україні», відповідно до ст. ст. 90, 104-107 Цивільного Кодексу України, ст. 11 Закону України «Про загальну середню освіту», Постанов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19 червня 2019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532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освітній округ</w:t>
      </w:r>
      <w:r>
        <w:rPr>
          <w:rFonts w:ascii="Times New Roman" w:hAnsi="Times New Roman"/>
          <w:sz w:val="28"/>
          <w:szCs w:val="28"/>
          <w:lang w:val="uk-UA"/>
        </w:rPr>
        <w:t xml:space="preserve">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Сторожинецької міської ради №64-17/2018 від 17.04.2018 «Про створення освітніх округів»,</w:t>
      </w:r>
      <w:r w:rsidRPr="00AE6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сесії Сторожинецької міської ради №147-19/2018 від 26 червня 2018р. «Про перейменування і реорганізацію освітніх закладів», </w:t>
      </w:r>
      <w:r w:rsidRPr="00E76D1F">
        <w:rPr>
          <w:rFonts w:ascii="Times New Roman" w:hAnsi="Times New Roman"/>
          <w:sz w:val="28"/>
          <w:szCs w:val="28"/>
          <w:lang w:val="uk-UA"/>
        </w:rPr>
        <w:t>з метою створення єдиного освітнього простору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Сторожинецькій ОТГ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, забезпечення рівного доступу осіб до якісної освіти, створення умов для здобуття особами загальної середньої освіти, впровадження допрофільної підготовки та профільного навчання, поглибленого вивчення окремих предметів, забезпечення всебічного розвитку особи, раціонального і ефективного використання наявних ресурсів, </w:t>
      </w:r>
    </w:p>
    <w:p w:rsidR="008F518A" w:rsidRDefault="008F518A" w:rsidP="00626D5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626D5B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F518A" w:rsidRPr="004F1BAC" w:rsidRDefault="008F518A" w:rsidP="00626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8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1" w:name="_Hlk30169103"/>
      <w:r w:rsidRPr="000D0868">
        <w:rPr>
          <w:rFonts w:ascii="Times New Roman" w:hAnsi="Times New Roman"/>
          <w:sz w:val="28"/>
          <w:szCs w:val="28"/>
          <w:lang w:val="uk-UA"/>
        </w:rPr>
        <w:t>1</w:t>
      </w:r>
      <w:r w:rsidRPr="00CE60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Погодити проект рішення </w:t>
      </w:r>
      <w:bookmarkStart w:id="2" w:name="_Hlk30168711"/>
      <w:r w:rsidRPr="004F1BAC">
        <w:rPr>
          <w:rFonts w:ascii="Times New Roman" w:hAnsi="Times New Roman"/>
          <w:sz w:val="28"/>
          <w:szCs w:val="28"/>
          <w:lang w:val="uk-UA"/>
        </w:rPr>
        <w:t>«Про визначення 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BAC">
        <w:rPr>
          <w:rFonts w:ascii="Times New Roman" w:hAnsi="Times New Roman"/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BAC">
        <w:rPr>
          <w:rFonts w:ascii="Times New Roman" w:hAnsi="Times New Roman"/>
          <w:sz w:val="28"/>
          <w:szCs w:val="28"/>
          <w:lang w:val="uk-UA"/>
        </w:rPr>
        <w:t>філій та реорганізацію Комарівської ЗОШ І-ІІ ступенів та Слобода-Комарівської ЗОШ І-ІІ ступенів шляхом приєднання»</w:t>
      </w:r>
      <w:r>
        <w:rPr>
          <w:rFonts w:ascii="Times New Roman" w:hAnsi="Times New Roman"/>
          <w:sz w:val="28"/>
          <w:szCs w:val="28"/>
          <w:lang w:val="uk-UA"/>
        </w:rPr>
        <w:t xml:space="preserve"> в наступній редакції</w:t>
      </w:r>
      <w:bookmarkEnd w:id="2"/>
      <w:r>
        <w:rPr>
          <w:rFonts w:ascii="Times New Roman" w:hAnsi="Times New Roman"/>
          <w:sz w:val="28"/>
          <w:szCs w:val="28"/>
          <w:lang w:val="uk-UA"/>
        </w:rPr>
        <w:t>:</w:t>
      </w:r>
    </w:p>
    <w:bookmarkEnd w:id="1"/>
    <w:p w:rsidR="008F518A" w:rsidRDefault="008F518A" w:rsidP="00626D5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 </w:t>
      </w:r>
      <w:r w:rsidRPr="00CE60FC">
        <w:rPr>
          <w:rFonts w:ascii="Times New Roman" w:hAnsi="Times New Roman"/>
          <w:sz w:val="28"/>
          <w:szCs w:val="28"/>
          <w:lang w:val="uk-UA"/>
        </w:rPr>
        <w:t>Визначити з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0FC">
        <w:rPr>
          <w:rFonts w:ascii="Times New Roman" w:hAnsi="Times New Roman"/>
          <w:sz w:val="28"/>
          <w:szCs w:val="28"/>
          <w:lang w:val="uk-UA"/>
        </w:rPr>
        <w:t xml:space="preserve">липня 2020 року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E60FC">
        <w:rPr>
          <w:rFonts w:ascii="Times New Roman" w:hAnsi="Times New Roman"/>
          <w:sz w:val="28"/>
          <w:szCs w:val="28"/>
          <w:lang w:val="uk-UA"/>
        </w:rPr>
        <w:t>порним</w:t>
      </w:r>
      <w:r w:rsidRPr="000D0868">
        <w:rPr>
          <w:rFonts w:ascii="Times New Roman" w:hAnsi="Times New Roman"/>
          <w:sz w:val="28"/>
          <w:szCs w:val="28"/>
          <w:lang w:val="uk-UA"/>
        </w:rPr>
        <w:t xml:space="preserve"> загальноосвітнім навчальним закладом Панківський навчально-виховний комплекс Сторожинецької міської ради Сторожинецького району Чернівецької області з структурними підрозділами</w:t>
      </w:r>
      <w:r>
        <w:rPr>
          <w:sz w:val="28"/>
          <w:szCs w:val="28"/>
          <w:lang w:val="uk-UA"/>
        </w:rPr>
        <w:t>:</w:t>
      </w:r>
    </w:p>
    <w:p w:rsidR="008F518A" w:rsidRPr="000D0868" w:rsidRDefault="008F518A" w:rsidP="000D0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</w:t>
      </w:r>
      <w:r w:rsidRPr="000D0868">
        <w:rPr>
          <w:rFonts w:ascii="Times New Roman" w:hAnsi="Times New Roman"/>
          <w:sz w:val="28"/>
          <w:szCs w:val="28"/>
          <w:lang w:val="uk-UA"/>
        </w:rPr>
        <w:t>заклад дошкільної освіти;</w:t>
      </w:r>
    </w:p>
    <w:p w:rsidR="008F518A" w:rsidRDefault="008F518A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початкова школа (1-4 кл);</w:t>
      </w:r>
    </w:p>
    <w:p w:rsidR="008F518A" w:rsidRDefault="008F518A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гімназія (5-9 кл);</w:t>
      </w:r>
    </w:p>
    <w:p w:rsidR="008F518A" w:rsidRDefault="008F518A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ліцей (10-11(12) кл)</w:t>
      </w:r>
    </w:p>
    <w:p w:rsidR="008F518A" w:rsidRPr="00E76D1F" w:rsidRDefault="008F518A" w:rsidP="00CE60FC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філії (2)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2. Змінити </w:t>
      </w:r>
      <w:r w:rsidRPr="00CE60FC">
        <w:rPr>
          <w:sz w:val="28"/>
          <w:szCs w:val="28"/>
          <w:lang w:val="uk-UA"/>
        </w:rPr>
        <w:t>з 15</w:t>
      </w:r>
      <w:r>
        <w:rPr>
          <w:sz w:val="28"/>
          <w:szCs w:val="28"/>
          <w:lang w:val="uk-UA"/>
        </w:rPr>
        <w:t xml:space="preserve"> </w:t>
      </w:r>
      <w:r w:rsidRPr="00CE60FC">
        <w:rPr>
          <w:sz w:val="28"/>
          <w:szCs w:val="28"/>
          <w:lang w:val="uk-UA"/>
        </w:rPr>
        <w:t xml:space="preserve">липня 2020 року </w:t>
      </w:r>
      <w:r w:rsidRPr="00E76D1F">
        <w:rPr>
          <w:sz w:val="28"/>
          <w:szCs w:val="28"/>
          <w:lang w:val="uk-UA"/>
        </w:rPr>
        <w:t xml:space="preserve">найменування </w:t>
      </w:r>
      <w:r>
        <w:rPr>
          <w:sz w:val="28"/>
          <w:szCs w:val="28"/>
          <w:lang w:val="uk-UA"/>
        </w:rPr>
        <w:t xml:space="preserve">Панківського </w:t>
      </w:r>
      <w:r w:rsidRPr="00E76D1F">
        <w:rPr>
          <w:sz w:val="28"/>
          <w:szCs w:val="28"/>
          <w:lang w:val="uk-UA"/>
        </w:rPr>
        <w:t xml:space="preserve">навчально-виховного комплексу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області, а саме: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повне найменування: </w:t>
      </w:r>
      <w:r>
        <w:rPr>
          <w:sz w:val="28"/>
          <w:szCs w:val="28"/>
          <w:lang w:val="uk-UA"/>
        </w:rPr>
        <w:t>Заклад загальної середньої освіти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області;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скорочене найменування: </w:t>
      </w:r>
      <w:r>
        <w:rPr>
          <w:sz w:val="28"/>
          <w:szCs w:val="28"/>
          <w:lang w:val="uk-UA"/>
        </w:rPr>
        <w:t>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Утворити з 15.07.2020 року філії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Панківського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  Сторожинецької міської ради Сторожинецького району Чернівецької області </w:t>
      </w:r>
      <w:r w:rsidRPr="00E76D1F">
        <w:rPr>
          <w:sz w:val="28"/>
          <w:szCs w:val="28"/>
          <w:lang w:val="uk-UA"/>
        </w:rPr>
        <w:t xml:space="preserve">у селі </w:t>
      </w:r>
      <w:r>
        <w:rPr>
          <w:sz w:val="28"/>
          <w:szCs w:val="28"/>
          <w:lang w:val="uk-UA"/>
        </w:rPr>
        <w:t>Комарівці та селі Слобода-Комарівці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Сторожинецького</w:t>
      </w:r>
      <w:r w:rsidRPr="00E76D1F">
        <w:rPr>
          <w:sz w:val="28"/>
          <w:szCs w:val="28"/>
          <w:lang w:val="uk-UA"/>
        </w:rPr>
        <w:t xml:space="preserve"> району Чернівецької області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найменування: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Комарівська гімназія» та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Слобода-Комарівська гімназія».</w:t>
      </w:r>
    </w:p>
    <w:p w:rsidR="008F518A" w:rsidRDefault="008F518A" w:rsidP="00910F40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Панківського</w:t>
      </w:r>
      <w:r w:rsidRPr="00E76D1F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E76D1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>.</w:t>
      </w:r>
    </w:p>
    <w:p w:rsidR="008F518A" w:rsidRPr="00E76D1F" w:rsidRDefault="008F518A" w:rsidP="00910F40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E76D1F">
        <w:rPr>
          <w:sz w:val="28"/>
          <w:szCs w:val="28"/>
          <w:lang w:val="uk-UA"/>
        </w:rPr>
        <w:t xml:space="preserve">. Внести зміни </w:t>
      </w:r>
      <w:r>
        <w:rPr>
          <w:sz w:val="28"/>
          <w:szCs w:val="28"/>
          <w:lang w:val="uk-UA"/>
        </w:rPr>
        <w:t xml:space="preserve">з 15.07.2020 року </w:t>
      </w:r>
      <w:r w:rsidRPr="00E76D1F">
        <w:rPr>
          <w:sz w:val="28"/>
          <w:szCs w:val="28"/>
          <w:lang w:val="uk-UA"/>
        </w:rPr>
        <w:t xml:space="preserve">до Статуту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Сторожинецької міської ради Сторожинецького району Чернівецької області, </w:t>
      </w:r>
      <w:r w:rsidRPr="00E76D1F">
        <w:rPr>
          <w:sz w:val="28"/>
          <w:szCs w:val="28"/>
          <w:lang w:val="uk-UA"/>
        </w:rPr>
        <w:t>виклавши та затвердивши й</w:t>
      </w:r>
      <w:r>
        <w:rPr>
          <w:sz w:val="28"/>
          <w:szCs w:val="28"/>
          <w:lang w:val="uk-UA"/>
        </w:rPr>
        <w:t>ого в новій редакції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6</w:t>
      </w:r>
      <w:r w:rsidRPr="00E76D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Розробити та затвердити</w:t>
      </w:r>
      <w:r w:rsidRPr="00E76D1F">
        <w:rPr>
          <w:sz w:val="28"/>
          <w:szCs w:val="28"/>
          <w:lang w:val="uk-UA"/>
        </w:rPr>
        <w:t xml:space="preserve"> Положення про 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Комарівська гімназія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Слобода-Комарівська гімназія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їх штатні розписи до 15.07.2020р.</w:t>
      </w:r>
    </w:p>
    <w:p w:rsidR="008F518A" w:rsidRDefault="008F518A" w:rsidP="00287007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>. У зв’язку із визначенням опорного закладу та утворенням його філі</w:t>
      </w:r>
      <w:r>
        <w:rPr>
          <w:sz w:val="28"/>
          <w:szCs w:val="28"/>
          <w:lang w:val="uk-UA"/>
        </w:rPr>
        <w:t xml:space="preserve">й </w:t>
      </w:r>
      <w:r w:rsidRPr="00E76D1F">
        <w:rPr>
          <w:sz w:val="28"/>
          <w:szCs w:val="28"/>
          <w:lang w:val="uk-UA"/>
        </w:rPr>
        <w:t>реорганізувати</w:t>
      </w:r>
      <w:r>
        <w:rPr>
          <w:sz w:val="28"/>
          <w:szCs w:val="28"/>
          <w:lang w:val="uk-UA"/>
        </w:rPr>
        <w:t xml:space="preserve"> до 15.07.2020 року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Слобода-Комарівську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</w:t>
      </w:r>
      <w:r>
        <w:rPr>
          <w:sz w:val="28"/>
          <w:szCs w:val="28"/>
          <w:lang w:val="uk-UA"/>
        </w:rPr>
        <w:t xml:space="preserve">і </w:t>
      </w:r>
      <w:r w:rsidRPr="00E76D1F">
        <w:rPr>
          <w:sz w:val="28"/>
          <w:szCs w:val="28"/>
          <w:lang w:val="uk-UA"/>
        </w:rPr>
        <w:t xml:space="preserve">шляхом приєднання до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  Сторожинецької міської ради Сторожинецького району Чернівецької області.</w:t>
      </w:r>
    </w:p>
    <w:p w:rsidR="008F518A" w:rsidRDefault="008F518A" w:rsidP="00207A91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 w:rsidRPr="00207A91">
        <w:rPr>
          <w:color w:val="000000"/>
          <w:sz w:val="28"/>
          <w:szCs w:val="28"/>
          <w:shd w:val="clear" w:color="auto" w:fill="FFFFFF"/>
          <w:lang w:val="uk-UA"/>
        </w:rPr>
        <w:t xml:space="preserve">прав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обов’язків </w:t>
      </w:r>
      <w:r>
        <w:rPr>
          <w:sz w:val="28"/>
          <w:szCs w:val="28"/>
          <w:lang w:val="uk-UA"/>
        </w:rPr>
        <w:t>Комарівської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Слобода-Комарівської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</w:t>
      </w:r>
      <w:r>
        <w:rPr>
          <w:sz w:val="28"/>
          <w:szCs w:val="28"/>
          <w:lang w:val="uk-UA"/>
        </w:rPr>
        <w:t xml:space="preserve">і. </w:t>
      </w:r>
    </w:p>
    <w:p w:rsidR="008F518A" w:rsidRPr="00E76D1F" w:rsidRDefault="008F518A" w:rsidP="00207A91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 У відповідності із пунктом </w:t>
      </w: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 xml:space="preserve"> цього рішення: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.1. Призначити комісію з припинення юридичн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E76D1F">
        <w:rPr>
          <w:sz w:val="28"/>
          <w:szCs w:val="28"/>
          <w:lang w:val="uk-UA"/>
        </w:rPr>
        <w:t xml:space="preserve">б - </w:t>
      </w:r>
      <w:r>
        <w:rPr>
          <w:sz w:val="28"/>
          <w:szCs w:val="28"/>
          <w:lang w:val="uk-UA"/>
        </w:rPr>
        <w:t>Комарівська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та</w:t>
      </w:r>
      <w:r w:rsidRPr="00510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Слобода-Комарівська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(комісія з реорганізації) 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8F518A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Красовська Тетяна Михайлівна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lang w:val="uk-UA"/>
        </w:rPr>
        <w:t>Панківського НВК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>РНОКПП 2568822447;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518A" w:rsidRPr="005108EC" w:rsidRDefault="008F518A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- начальник  відділу освіти, молоді та спорту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8F518A" w:rsidRPr="005108EC" w:rsidRDefault="008F518A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Сирбу Аурел Васильович - начальник юридичного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2108417031;</w:t>
      </w:r>
    </w:p>
    <w:p w:rsidR="008F518A" w:rsidRPr="005108EC" w:rsidRDefault="008F518A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начальник фінансового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2305604889;</w:t>
      </w:r>
    </w:p>
    <w:p w:rsidR="008F518A" w:rsidRPr="005108EC" w:rsidRDefault="008F518A" w:rsidP="00910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108EC">
        <w:rPr>
          <w:rFonts w:ascii="Times New Roman" w:hAnsi="Times New Roman"/>
          <w:sz w:val="28"/>
          <w:szCs w:val="28"/>
          <w:lang w:val="uk-UA"/>
        </w:rPr>
        <w:t>Грезюк Марія Іллівна – головний бухгалтер, начальник управління бухгалтерського обліку і звітності Сто</w:t>
      </w:r>
      <w:r>
        <w:rPr>
          <w:rFonts w:ascii="Times New Roman" w:hAnsi="Times New Roman"/>
          <w:sz w:val="28"/>
          <w:szCs w:val="28"/>
          <w:lang w:val="uk-UA"/>
        </w:rPr>
        <w:t>рожинецької міської ради,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 Комісії з </w:t>
      </w:r>
      <w:r>
        <w:rPr>
          <w:sz w:val="28"/>
          <w:szCs w:val="28"/>
          <w:lang w:val="uk-UA"/>
        </w:rPr>
        <w:t>припинення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(комісії з реорганізації): 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.2.1. Провести </w:t>
      </w:r>
      <w:r>
        <w:rPr>
          <w:sz w:val="28"/>
          <w:szCs w:val="28"/>
          <w:lang w:val="uk-UA"/>
        </w:rPr>
        <w:t xml:space="preserve">до 15.07.2020р. </w:t>
      </w:r>
      <w:r w:rsidRPr="00E76D1F">
        <w:rPr>
          <w:sz w:val="28"/>
          <w:szCs w:val="28"/>
          <w:lang w:val="uk-UA"/>
        </w:rPr>
        <w:t xml:space="preserve">процедуру реорганізації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Встановити, що строк для заявлення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дня </w:t>
      </w:r>
      <w:r>
        <w:rPr>
          <w:sz w:val="28"/>
          <w:szCs w:val="28"/>
          <w:lang w:val="uk-UA"/>
        </w:rPr>
        <w:t>внесення</w:t>
      </w:r>
      <w:r w:rsidRPr="00E76D1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 </w:t>
      </w:r>
      <w:r w:rsidRPr="00E76D1F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щодо припинення відповідної юридичної особи</w:t>
      </w:r>
      <w:r>
        <w:rPr>
          <w:sz w:val="28"/>
          <w:szCs w:val="28"/>
          <w:lang w:val="uk-UA"/>
        </w:rPr>
        <w:t>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Вимоги кредиторів приймаються за адресою: 59006 Сторожинецький район с.Панка, вул.Шкільна,2.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.2.2. </w:t>
      </w:r>
      <w:r>
        <w:rPr>
          <w:sz w:val="28"/>
          <w:szCs w:val="28"/>
          <w:lang w:val="uk-UA"/>
        </w:rPr>
        <w:t>Подати дане рішення</w:t>
      </w:r>
      <w:r w:rsidRPr="00E76D1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, що здійснює державну реєстрацію припинення юридичної особи про реорганізацію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</w:t>
      </w:r>
      <w:r w:rsidRPr="00E76D1F">
        <w:rPr>
          <w:sz w:val="28"/>
          <w:szCs w:val="28"/>
          <w:lang w:val="uk-UA"/>
        </w:rPr>
        <w:t>для внесення до єдиного державного реєстру відповідних відомостей.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.2.3. Вжити заходів для відображення в балансі відділу освіти</w:t>
      </w:r>
      <w:r>
        <w:rPr>
          <w:sz w:val="28"/>
          <w:szCs w:val="28"/>
          <w:lang w:val="uk-UA"/>
        </w:rPr>
        <w:t>, молоді та спорту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</w:t>
      </w:r>
      <w:r w:rsidRPr="00E76D1F">
        <w:rPr>
          <w:sz w:val="28"/>
          <w:szCs w:val="28"/>
          <w:lang w:val="uk-UA"/>
        </w:rPr>
        <w:t xml:space="preserve"> змін в складі рухомого та не</w:t>
      </w:r>
      <w:r>
        <w:rPr>
          <w:sz w:val="28"/>
          <w:szCs w:val="28"/>
          <w:lang w:val="uk-UA"/>
        </w:rPr>
        <w:t xml:space="preserve">рухомого майна, що передається </w:t>
      </w:r>
      <w:r w:rsidRPr="00E76D1F">
        <w:rPr>
          <w:sz w:val="28"/>
          <w:szCs w:val="28"/>
          <w:lang w:val="uk-UA"/>
        </w:rPr>
        <w:t>від юридичної особи, що реорганізується  до юридичної особи – правонаступника</w:t>
      </w:r>
      <w:r>
        <w:rPr>
          <w:sz w:val="28"/>
          <w:szCs w:val="28"/>
          <w:lang w:val="uk-UA"/>
        </w:rPr>
        <w:t>.</w:t>
      </w:r>
      <w:r w:rsidRPr="00E76D1F">
        <w:rPr>
          <w:sz w:val="28"/>
          <w:szCs w:val="28"/>
          <w:lang w:val="uk-UA"/>
        </w:rPr>
        <w:t xml:space="preserve"> 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.2.4. Надати </w:t>
      </w:r>
      <w:r>
        <w:rPr>
          <w:sz w:val="28"/>
          <w:szCs w:val="28"/>
          <w:lang w:val="uk-UA"/>
        </w:rPr>
        <w:t>Сторожинецькій міській</w:t>
      </w:r>
      <w:r w:rsidRPr="00E76D1F">
        <w:rPr>
          <w:sz w:val="28"/>
          <w:szCs w:val="28"/>
          <w:lang w:val="uk-UA"/>
        </w:rPr>
        <w:t xml:space="preserve"> раді на затвердження передавальний акт в порядку, передбаченому ч.2,3 ст. 107 Цивільного Кодексу України.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.2.5. Після закінчення процедури реорганізації подати органу, що здійснює державну реєстрацію припинення юридичної особи документи, необхідні для проведення державної реєстрації  припинення юридичної особи -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в результаті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реорганізації.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.2.6. Реорганізацію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здійснити </w:t>
      </w:r>
      <w:r>
        <w:rPr>
          <w:sz w:val="28"/>
          <w:szCs w:val="28"/>
          <w:lang w:val="uk-UA"/>
        </w:rPr>
        <w:t>до кінця 2019/2020 навчального року</w:t>
      </w:r>
      <w:r w:rsidRPr="00E76D1F">
        <w:rPr>
          <w:sz w:val="28"/>
          <w:szCs w:val="28"/>
          <w:lang w:val="uk-UA"/>
        </w:rPr>
        <w:t>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 Відділу освіти</w:t>
      </w:r>
      <w:r>
        <w:rPr>
          <w:sz w:val="28"/>
          <w:szCs w:val="28"/>
          <w:lang w:val="uk-UA"/>
        </w:rPr>
        <w:t>, молоді та спорту Сторожинецької міської ради</w:t>
      </w:r>
      <w:r w:rsidRPr="00E76D1F">
        <w:rPr>
          <w:sz w:val="28"/>
          <w:szCs w:val="28"/>
          <w:lang w:val="uk-UA"/>
        </w:rPr>
        <w:t>: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.3.1. Персонально попередити</w:t>
      </w:r>
      <w:r>
        <w:rPr>
          <w:sz w:val="28"/>
          <w:szCs w:val="28"/>
          <w:lang w:val="uk-UA"/>
        </w:rPr>
        <w:t xml:space="preserve"> Прокопович Ніну Василівну та Федорюк Оксану Володимирівну</w:t>
      </w:r>
      <w:r w:rsidRPr="00E76D1F">
        <w:rPr>
          <w:sz w:val="28"/>
          <w:szCs w:val="28"/>
          <w:lang w:val="uk-UA"/>
        </w:rPr>
        <w:t>,</w:t>
      </w:r>
      <w:r w:rsidRPr="00CE6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E76D1F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 xml:space="preserve">ів 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про реорганізацію ц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юридичн</w:t>
      </w:r>
      <w:r>
        <w:rPr>
          <w:sz w:val="28"/>
          <w:szCs w:val="28"/>
          <w:lang w:val="uk-UA"/>
        </w:rPr>
        <w:t xml:space="preserve">их </w:t>
      </w:r>
      <w:r w:rsidRPr="00E76D1F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E76D1F">
        <w:rPr>
          <w:sz w:val="28"/>
          <w:szCs w:val="28"/>
          <w:lang w:val="uk-UA"/>
        </w:rPr>
        <w:t xml:space="preserve"> і здійснити наступне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вивільнення/переведення та інші пов’язані з цим заходи відповідно до діючого трудового законодавства України.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.3.2. В порядку, встановленому чинним трудовим законодавством України вжити заходів організаційно-кадрового характеру стосовно інших працівників відповідних </w:t>
      </w:r>
      <w:r>
        <w:rPr>
          <w:sz w:val="28"/>
          <w:szCs w:val="28"/>
          <w:lang w:val="uk-UA"/>
        </w:rPr>
        <w:t>ЗЗСО</w:t>
      </w:r>
      <w:r w:rsidRPr="00E76D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області,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Чернівецької області)</w:t>
      </w:r>
      <w:r w:rsidRPr="00E76D1F">
        <w:rPr>
          <w:sz w:val="28"/>
          <w:szCs w:val="28"/>
          <w:lang w:val="uk-UA"/>
        </w:rPr>
        <w:t xml:space="preserve"> у зв’язку з реорганізацією, змінами в організації праці цих закладів.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9.3.3. Попередити Красовську Тетяну Михайлівну, директора Панківського НВК, про наступне вивільнення у зв’язку із змінами в організації виробництва до 01.05.2020 року.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9.3.4. Оголосити конкурс на посаду директора Опорного закладу Панківський ліцей 15.07.2020 року.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76D1F">
        <w:rPr>
          <w:sz w:val="28"/>
          <w:szCs w:val="28"/>
          <w:lang w:val="uk-UA"/>
        </w:rPr>
        <w:t>. Встановити, що філі</w:t>
      </w:r>
      <w:r>
        <w:rPr>
          <w:sz w:val="28"/>
          <w:szCs w:val="28"/>
          <w:lang w:val="uk-UA"/>
        </w:rPr>
        <w:t>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розпочина</w:t>
      </w:r>
      <w:r>
        <w:rPr>
          <w:sz w:val="28"/>
          <w:szCs w:val="28"/>
          <w:lang w:val="uk-UA"/>
        </w:rPr>
        <w:t>ють</w:t>
      </w:r>
      <w:r w:rsidRPr="00E76D1F">
        <w:rPr>
          <w:sz w:val="28"/>
          <w:szCs w:val="28"/>
          <w:lang w:val="uk-UA"/>
        </w:rPr>
        <w:t xml:space="preserve"> своє функціонування з часу внесення до єдиного державного реєстру запису про </w:t>
      </w:r>
      <w:r>
        <w:rPr>
          <w:sz w:val="28"/>
          <w:szCs w:val="28"/>
          <w:lang w:val="uk-UA"/>
        </w:rPr>
        <w:t>їх створення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3" w:name="_Hlk30169296"/>
      <w:bookmarkStart w:id="4" w:name="_GoBack"/>
      <w:r>
        <w:rPr>
          <w:sz w:val="28"/>
          <w:szCs w:val="28"/>
          <w:lang w:val="uk-UA"/>
        </w:rPr>
        <w:t>2. Розмістити дане рішення на офіційному сайті міської ради.</w:t>
      </w:r>
    </w:p>
    <w:p w:rsidR="008F518A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Протягом 30 календарних днів провести громадські слухання з питання </w:t>
      </w:r>
      <w:r w:rsidRPr="004F1BAC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філій та реорганізаці</w:t>
      </w:r>
      <w:r>
        <w:rPr>
          <w:sz w:val="28"/>
          <w:szCs w:val="28"/>
          <w:lang w:val="uk-UA"/>
        </w:rPr>
        <w:t>ї</w:t>
      </w:r>
      <w:r w:rsidRPr="004F1BAC">
        <w:rPr>
          <w:sz w:val="28"/>
          <w:szCs w:val="28"/>
          <w:lang w:val="uk-UA"/>
        </w:rPr>
        <w:t xml:space="preserve"> Комарівської ЗОШ І-ІІ ступенів та Слобода-Комарівської ЗОШ І-ІІ ступенів шляхом приєднання</w:t>
      </w:r>
      <w:r>
        <w:rPr>
          <w:sz w:val="28"/>
          <w:szCs w:val="28"/>
          <w:lang w:val="uk-UA"/>
        </w:rPr>
        <w:t>.</w:t>
      </w:r>
    </w:p>
    <w:p w:rsidR="008F518A" w:rsidRPr="00E76D1F" w:rsidRDefault="008F518A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освіти, молоді та спорту міської ради після проведення громадських слухань подати на розгляд чергової сесії міської ради рішення </w:t>
      </w:r>
      <w:r w:rsidRPr="004F1BAC">
        <w:rPr>
          <w:sz w:val="28"/>
          <w:szCs w:val="28"/>
          <w:lang w:val="uk-UA"/>
        </w:rPr>
        <w:t>«Про визначення Опорного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філій та реорганізацію Комарівської ЗОШ І-ІІ ступенів та Слобода-Комарівської ЗОШ І-ІІ ступенів шляхом приєднання»</w:t>
      </w:r>
      <w:r>
        <w:rPr>
          <w:sz w:val="28"/>
          <w:szCs w:val="28"/>
          <w:lang w:val="uk-UA"/>
        </w:rPr>
        <w:t xml:space="preserve"> для його прийняття в остаточній  редакції.</w:t>
      </w:r>
    </w:p>
    <w:p w:rsidR="008F518A" w:rsidRDefault="008F518A" w:rsidP="000E3D5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районної ради з питань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фізичного виховання та культури,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охорони здоров’я,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соціального захисту населення, молодіжної політики міської ради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>(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Т.К.Чернявська).</w:t>
      </w:r>
    </w:p>
    <w:p w:rsidR="008F518A" w:rsidRPr="00E76D1F" w:rsidRDefault="008F518A" w:rsidP="000E3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18A" w:rsidRDefault="008F518A" w:rsidP="000E3D5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D58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8D2D58">
        <w:rPr>
          <w:rFonts w:ascii="Times New Roman" w:hAnsi="Times New Roman"/>
          <w:b/>
          <w:sz w:val="28"/>
          <w:szCs w:val="28"/>
          <w:lang w:val="uk-UA"/>
        </w:rPr>
        <w:tab/>
      </w:r>
      <w:r w:rsidRPr="008D2D58">
        <w:rPr>
          <w:rFonts w:ascii="Times New Roman" w:hAnsi="Times New Roman"/>
          <w:b/>
          <w:sz w:val="28"/>
          <w:szCs w:val="28"/>
          <w:lang w:val="uk-UA"/>
        </w:rPr>
        <w:tab/>
      </w:r>
      <w:r w:rsidRPr="008D2D58">
        <w:rPr>
          <w:rFonts w:ascii="Times New Roman" w:hAnsi="Times New Roman"/>
          <w:b/>
          <w:sz w:val="28"/>
          <w:szCs w:val="28"/>
          <w:lang w:val="uk-UA"/>
        </w:rPr>
        <w:tab/>
      </w:r>
      <w:r w:rsidRPr="008D2D5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D2D58">
        <w:rPr>
          <w:rFonts w:ascii="Times New Roman" w:hAnsi="Times New Roman"/>
          <w:b/>
          <w:sz w:val="28"/>
          <w:szCs w:val="28"/>
          <w:lang w:val="uk-UA"/>
        </w:rPr>
        <w:t>Микола КАРЛІЙЧУК</w:t>
      </w:r>
      <w:bookmarkEnd w:id="3"/>
      <w:bookmarkEnd w:id="4"/>
    </w:p>
    <w:p w:rsidR="008F518A" w:rsidRPr="0017459E" w:rsidRDefault="008F518A" w:rsidP="000E3D5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Виконавець:</w:t>
      </w:r>
    </w:p>
    <w:p w:rsidR="008F518A" w:rsidRPr="0017459E" w:rsidRDefault="008F518A" w:rsidP="000E3D56">
      <w:pPr>
        <w:spacing w:after="0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Начальник відділу освіти, молоді та спорту                               Я.СТРІЛЕЦЬКИЙ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Секретар міської ради                                                                    І.МАТЕЙЧУК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відділу організаційної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Голова постійної комісії міської ради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 питань фінансів, соціально-економічного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                                        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регулювання земельних відносин, архітектури,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будівництва та перспективного планування,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житлово-комунального господарства,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приватизації, комунальної власності,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промисловості, транспорту та зв'язку,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впровадження енергозберігаючих технологій,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охорони навколишнього природного середовища,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розвитку середнього  та  малого  бізнесу,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побутового та торгового обслуговування                                     Н. КРИЧКА                           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освіти та науки, культури, фізкультури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і спорту, охорони здоров’я, соціального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захисту населення, молодіжної політики                                     Т. ЧЕРНЯВСЬКА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регламенту, депутатської діяльності, законності,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правопорядку, взаємодії з правоохоронними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органами, протидії корупції, охорони прав,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свобод і законних інтересів громадян,</w:t>
      </w:r>
    </w:p>
    <w:p w:rsidR="008F518A" w:rsidRPr="0017459E" w:rsidRDefault="008F518A" w:rsidP="00626D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8F518A" w:rsidRPr="0017459E" w:rsidRDefault="008F518A" w:rsidP="0062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F518A" w:rsidRPr="0017459E" w:rsidRDefault="008F518A" w:rsidP="00626D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8F518A" w:rsidRPr="0017459E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6C"/>
    <w:rsid w:val="0004335F"/>
    <w:rsid w:val="00072F6B"/>
    <w:rsid w:val="00097F3B"/>
    <w:rsid w:val="000B0A90"/>
    <w:rsid w:val="000B1C77"/>
    <w:rsid w:val="000B1CBE"/>
    <w:rsid w:val="000D0868"/>
    <w:rsid w:val="000E3D56"/>
    <w:rsid w:val="00101D7F"/>
    <w:rsid w:val="00102141"/>
    <w:rsid w:val="00105E7C"/>
    <w:rsid w:val="0011388A"/>
    <w:rsid w:val="0017459E"/>
    <w:rsid w:val="00207A91"/>
    <w:rsid w:val="002115AA"/>
    <w:rsid w:val="00281631"/>
    <w:rsid w:val="00287007"/>
    <w:rsid w:val="002F496C"/>
    <w:rsid w:val="00354BD6"/>
    <w:rsid w:val="003C2D20"/>
    <w:rsid w:val="003D2DD4"/>
    <w:rsid w:val="004F1BAC"/>
    <w:rsid w:val="005108EC"/>
    <w:rsid w:val="00522702"/>
    <w:rsid w:val="00582D80"/>
    <w:rsid w:val="005870AB"/>
    <w:rsid w:val="005D4246"/>
    <w:rsid w:val="00626D5B"/>
    <w:rsid w:val="00637D6B"/>
    <w:rsid w:val="0069265D"/>
    <w:rsid w:val="00772EFC"/>
    <w:rsid w:val="007B58D4"/>
    <w:rsid w:val="007D0383"/>
    <w:rsid w:val="007F0A4E"/>
    <w:rsid w:val="007F43AA"/>
    <w:rsid w:val="008A03E7"/>
    <w:rsid w:val="008D2D58"/>
    <w:rsid w:val="008D6670"/>
    <w:rsid w:val="008F518A"/>
    <w:rsid w:val="00910F40"/>
    <w:rsid w:val="009A68A2"/>
    <w:rsid w:val="009D56DA"/>
    <w:rsid w:val="00A2592F"/>
    <w:rsid w:val="00AE67AB"/>
    <w:rsid w:val="00B17563"/>
    <w:rsid w:val="00B303D9"/>
    <w:rsid w:val="00B81614"/>
    <w:rsid w:val="00BD695D"/>
    <w:rsid w:val="00C218F5"/>
    <w:rsid w:val="00C66377"/>
    <w:rsid w:val="00CB0CE6"/>
    <w:rsid w:val="00CD57DC"/>
    <w:rsid w:val="00CE60FC"/>
    <w:rsid w:val="00D20509"/>
    <w:rsid w:val="00D22CD8"/>
    <w:rsid w:val="00D62584"/>
    <w:rsid w:val="00D74EA2"/>
    <w:rsid w:val="00D8485B"/>
    <w:rsid w:val="00D97C61"/>
    <w:rsid w:val="00DB2E78"/>
    <w:rsid w:val="00E3699A"/>
    <w:rsid w:val="00E76D1F"/>
    <w:rsid w:val="00E770F1"/>
    <w:rsid w:val="00F808F0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4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5">
    <w:name w:val="Paragraph Style5"/>
    <w:uiPriority w:val="99"/>
    <w:rsid w:val="002F496C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uiPriority w:val="99"/>
    <w:rsid w:val="002F496C"/>
    <w:rPr>
      <w:rFonts w:ascii="Arial" w:hAnsi="Arial"/>
      <w:sz w:val="28"/>
    </w:rPr>
  </w:style>
  <w:style w:type="paragraph" w:customStyle="1" w:styleId="listparagraph">
    <w:name w:val="listparagraph"/>
    <w:basedOn w:val="Normal"/>
    <w:uiPriority w:val="99"/>
    <w:rsid w:val="0021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2298</Words>
  <Characters>13103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2020-01-21T08:42:00Z</cp:lastPrinted>
  <dcterms:created xsi:type="dcterms:W3CDTF">2020-01-17T13:53:00Z</dcterms:created>
  <dcterms:modified xsi:type="dcterms:W3CDTF">2020-01-21T08:43:00Z</dcterms:modified>
</cp:coreProperties>
</file>