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BF" w:rsidRPr="00FC3596" w:rsidRDefault="00F406BF" w:rsidP="00757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                 </w:t>
      </w:r>
      <w:r w:rsidRPr="00FC3596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F406BF" w:rsidRPr="0075765A" w:rsidRDefault="00F406BF" w:rsidP="0075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FC359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en-US" w:eastAsia="ru-RU"/>
        </w:rPr>
        <w:t>XLVII</w:t>
      </w:r>
      <w:r w:rsidRPr="000B60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сесії  Сторожинецької                        </w:t>
      </w:r>
    </w:p>
    <w:p w:rsidR="00F406BF" w:rsidRPr="0075765A" w:rsidRDefault="00F406BF" w:rsidP="0075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міської ради 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0B60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765A">
        <w:rPr>
          <w:rFonts w:ascii="Times New Roman" w:hAnsi="Times New Roman"/>
          <w:sz w:val="28"/>
          <w:szCs w:val="28"/>
          <w:lang w:eastAsia="ru-RU"/>
        </w:rPr>
        <w:t>скликання</w:t>
      </w:r>
    </w:p>
    <w:p w:rsidR="00F406BF" w:rsidRPr="0075765A" w:rsidRDefault="00F406BF" w:rsidP="0075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C359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від 10 вересня </w:t>
      </w:r>
      <w:r w:rsidRPr="00FC3596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Pr="0075765A">
        <w:rPr>
          <w:rFonts w:ascii="Times New Roman" w:hAnsi="Times New Roman"/>
          <w:sz w:val="28"/>
          <w:szCs w:val="28"/>
          <w:lang w:eastAsia="ru-RU"/>
        </w:rPr>
        <w:t>року  №</w:t>
      </w:r>
      <w:r w:rsidRPr="00FC3596">
        <w:rPr>
          <w:rFonts w:ascii="Times New Roman" w:hAnsi="Times New Roman"/>
          <w:sz w:val="28"/>
          <w:szCs w:val="28"/>
          <w:lang w:eastAsia="ru-RU"/>
        </w:rPr>
        <w:t>____________</w:t>
      </w:r>
      <w:r w:rsidRPr="0075765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F406BF" w:rsidRPr="0075765A" w:rsidRDefault="00F406BF" w:rsidP="0075765A">
      <w:pPr>
        <w:tabs>
          <w:tab w:val="left" w:pos="3383"/>
          <w:tab w:val="center" w:pos="49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765A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75765A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:rsidR="00F406BF" w:rsidRPr="00FC3596" w:rsidRDefault="00F406BF" w:rsidP="0075765A">
      <w:pPr>
        <w:shd w:val="clear" w:color="auto" w:fill="FFFFFF"/>
        <w:spacing w:before="300" w:after="450" w:line="240" w:lineRule="auto"/>
        <w:ind w:right="450"/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 </w:t>
      </w:r>
      <w:bookmarkStart w:id="0" w:name="_GoBack"/>
      <w:bookmarkEnd w:id="0"/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6BF" w:rsidRPr="00FC3596" w:rsidRDefault="00F406BF" w:rsidP="0018325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ПОЛОЖЕННЯ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br/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ентр професійного розвитку педагогічних працівників Сторожинецької міської ради</w:t>
      </w:r>
    </w:p>
    <w:p w:rsidR="00F406BF" w:rsidRPr="00FC3596" w:rsidRDefault="00F406BF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" w:name="n11"/>
      <w:bookmarkEnd w:id="1"/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Загальна частина</w:t>
      </w:r>
    </w:p>
    <w:p w:rsidR="00F406BF" w:rsidRPr="00FC3596" w:rsidRDefault="00F406BF" w:rsidP="00FC3596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" w:name="n12"/>
      <w:bookmarkEnd w:id="2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1. Це Положення визначає правовий статус та основні засади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ентру професійного розвитку педагогічних працівників </w:t>
      </w:r>
      <w:r w:rsidRPr="00FC3596">
        <w:rPr>
          <w:rFonts w:ascii="Times New Roman" w:hAnsi="Times New Roman"/>
          <w:bCs/>
          <w:color w:val="333333"/>
          <w:sz w:val="28"/>
          <w:szCs w:val="28"/>
          <w:lang w:eastAsia="uk-UA"/>
        </w:rPr>
        <w:t>Сторожинецької міської ради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(далі -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ентр).</w:t>
      </w:r>
    </w:p>
    <w:p w:rsidR="00F406BF" w:rsidRPr="00FC3596" w:rsidRDefault="00F406BF" w:rsidP="00FC359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" w:name="n13"/>
      <w:bookmarkEnd w:id="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2. Терміни, що вживаються у цьому Положенні, мають таке значення:</w:t>
      </w:r>
    </w:p>
    <w:p w:rsidR="00F406BF" w:rsidRPr="00FC3596" w:rsidRDefault="00F406BF" w:rsidP="00FC3596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" w:name="n14"/>
      <w:bookmarkEnd w:id="4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1) траєкторія професійного ро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 xml:space="preserve">звитку педагогічного працівника 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- персональний шлях реалізації професійного потенціалу педагогічного працівника, що ґрунтується на його вільному виборі закладу освіти, установи, організації, іншого суб’єкта освітньої діяльності, видів, форм, темпу здобуття освіти та освітньої програми в межах здобуття освіти дорослих;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5" w:name="n15"/>
      <w:bookmarkEnd w:id="5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2) професійна спільнота педагогічних працівників - товариство (об’єднання, група) педагогічних працівників, які об’єднані спільними інтересами за родом їх професійної (трудової) діяльності;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6" w:name="n16"/>
      <w:bookmarkEnd w:id="6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3) документи закладу освіти - документи, що створюються у закладі освіти у процесі його діяльності.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" w:name="n17"/>
      <w:bookmarkEnd w:id="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Інші терміни вживаються у значенні, наведеному в Законах </w:t>
      </w:r>
      <w:r w:rsidRPr="00FC3596">
        <w:rPr>
          <w:rFonts w:ascii="Times New Roman" w:hAnsi="Times New Roman"/>
          <w:sz w:val="28"/>
          <w:szCs w:val="28"/>
          <w:lang w:eastAsia="uk-UA"/>
        </w:rPr>
        <w:t>України </w:t>
      </w:r>
      <w:hyperlink r:id="rId4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 </w:t>
      </w:r>
      <w:hyperlink r:id="rId5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повну загальну середню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.</w:t>
      </w:r>
    </w:p>
    <w:p w:rsidR="00F406BF" w:rsidRPr="00FC3596" w:rsidRDefault="00F406BF" w:rsidP="00E9361E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" w:name="n18"/>
      <w:bookmarkEnd w:id="8"/>
      <w:r w:rsidRPr="00FC3596">
        <w:rPr>
          <w:rFonts w:ascii="Times New Roman" w:hAnsi="Times New Roman"/>
          <w:sz w:val="28"/>
          <w:szCs w:val="28"/>
          <w:lang w:eastAsia="uk-UA"/>
        </w:rPr>
        <w:t xml:space="preserve">3. У своїй діяльності </w:t>
      </w:r>
      <w:r>
        <w:rPr>
          <w:rFonts w:ascii="Times New Roman" w:hAnsi="Times New Roman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sz w:val="28"/>
          <w:szCs w:val="28"/>
          <w:lang w:eastAsia="uk-UA"/>
        </w:rPr>
        <w:t>ентр керується </w:t>
      </w:r>
      <w:hyperlink r:id="rId6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Конституцією України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 Законами України </w:t>
      </w:r>
      <w:hyperlink r:id="rId7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 </w:t>
      </w:r>
      <w:hyperlink r:id="rId8" w:tgtFrame="_blank" w:history="1">
        <w:r w:rsidRPr="00FC3596">
          <w:rPr>
            <w:rFonts w:ascii="Times New Roman" w:hAnsi="Times New Roman"/>
            <w:sz w:val="28"/>
            <w:szCs w:val="28"/>
            <w:lang w:eastAsia="uk-UA"/>
          </w:rPr>
          <w:t>“Про повну загальну середню освіту”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, «Про місцеве самоврядування України», іншими актами законодавства та цим Положенням.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" w:name="n19"/>
      <w:bookmarkEnd w:id="9"/>
      <w:r w:rsidRPr="00FC3596">
        <w:rPr>
          <w:rFonts w:ascii="Times New Roman" w:hAnsi="Times New Roman"/>
          <w:sz w:val="28"/>
          <w:szCs w:val="28"/>
          <w:lang w:eastAsia="uk-UA"/>
        </w:rPr>
        <w:t xml:space="preserve">4. Центр утворюється </w:t>
      </w:r>
      <w:r w:rsidRPr="00FC3596">
        <w:rPr>
          <w:rFonts w:ascii="Times New Roman" w:hAnsi="Times New Roman"/>
          <w:bCs/>
          <w:sz w:val="28"/>
          <w:szCs w:val="28"/>
          <w:lang w:eastAsia="uk-UA"/>
        </w:rPr>
        <w:t>Сторожинецькою міською радою</w:t>
      </w:r>
      <w:r w:rsidRPr="00FC3596">
        <w:rPr>
          <w:rFonts w:ascii="Times New Roman" w:hAnsi="Times New Roman"/>
          <w:sz w:val="28"/>
          <w:szCs w:val="28"/>
          <w:lang w:eastAsia="uk-UA"/>
        </w:rPr>
        <w:t xml:space="preserve"> (далі - засновник) відповідно до законодавства з урахуванням потреб територіальної громади. Центр може забезпечувати та організовувати свою діяльність відповідно до </w:t>
      </w:r>
      <w:hyperlink r:id="rId9" w:tgtFrame="_blank" w:history="1">
        <w:r w:rsidRPr="00FC3596">
          <w:rPr>
            <w:rFonts w:ascii="Times New Roman" w:hAnsi="Times New Roman"/>
            <w:sz w:val="28"/>
            <w:szCs w:val="28"/>
            <w:u w:val="single"/>
            <w:lang w:eastAsia="uk-UA"/>
          </w:rPr>
          <w:t>Закону України</w:t>
        </w:r>
      </w:hyperlink>
      <w:r w:rsidRPr="00FC3596">
        <w:rPr>
          <w:rFonts w:ascii="Times New Roman" w:hAnsi="Times New Roman"/>
          <w:sz w:val="28"/>
          <w:szCs w:val="28"/>
          <w:lang w:eastAsia="uk-UA"/>
        </w:rPr>
        <w:t> “Про співробітництво територіальних громад”.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0" w:name="n20"/>
      <w:bookmarkEnd w:id="1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5. Центр є структурним підрозділом </w:t>
      </w:r>
      <w:r w:rsidRPr="00FC3596">
        <w:rPr>
          <w:rFonts w:ascii="Times New Roman" w:hAnsi="Times New Roman"/>
          <w:bCs/>
          <w:color w:val="333333"/>
          <w:sz w:val="28"/>
          <w:szCs w:val="28"/>
          <w:lang w:eastAsia="uk-UA"/>
        </w:rPr>
        <w:t>Сторожинецької міської ради.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Центр проводить свою діяльність у межах території обслуговування, що визначається його засновником.</w:t>
      </w:r>
    </w:p>
    <w:p w:rsidR="00F406BF" w:rsidRPr="00FC3596" w:rsidRDefault="00F406BF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1" w:name="n21"/>
      <w:bookmarkStart w:id="12" w:name="n22"/>
      <w:bookmarkEnd w:id="11"/>
      <w:bookmarkEnd w:id="12"/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Завдання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ентру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3" w:name="n23"/>
      <w:bookmarkEnd w:id="1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7. Основними завданнями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є сприяння професійному розвитку педагогічних працівників, їх психологічна підтримка та консультування.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4" w:name="n24"/>
      <w:bookmarkEnd w:id="14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8. Центр відповідно до покладених на нього завдань: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5" w:name="n25"/>
      <w:bookmarkEnd w:id="15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1) узагальнює та поширює інформацію з питань професійного розвитку педагогічних працівників;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6" w:name="n26"/>
      <w:bookmarkEnd w:id="16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2) координує діяльність професійних спільнот педагогічних працівників;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7" w:name="n27"/>
      <w:bookmarkEnd w:id="1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3) формує та оприлюднює на власному веб-сайті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8" w:name="n28"/>
      <w:bookmarkEnd w:id="18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4) забезпечує надання психологічної підтримки педагогічним працівникам;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19" w:name="n29"/>
      <w:bookmarkEnd w:id="19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5) організовує та проводить консультування педагогічних працівників, зокрема з питань: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0" w:name="n30"/>
      <w:bookmarkEnd w:id="2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планування та визначення траєкторії їх професійного розвитку;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1" w:name="n31"/>
      <w:bookmarkEnd w:id="21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проведення супервізії;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2" w:name="n32"/>
      <w:bookmarkEnd w:id="22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розроблення документів закладу освіти;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3" w:name="n33"/>
      <w:bookmarkEnd w:id="2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4" w:name="n34"/>
      <w:bookmarkEnd w:id="24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компетентнісного,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F406BF" w:rsidRPr="00FC3596" w:rsidRDefault="00F406BF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5" w:name="n35"/>
      <w:bookmarkStart w:id="26" w:name="n36"/>
      <w:bookmarkEnd w:id="25"/>
      <w:bookmarkEnd w:id="26"/>
    </w:p>
    <w:p w:rsidR="00F406BF" w:rsidRPr="00FC3596" w:rsidRDefault="00F406BF" w:rsidP="0018325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 xml:space="preserve">Управління та кадрове забезпечення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b/>
          <w:bCs/>
          <w:color w:val="333333"/>
          <w:sz w:val="28"/>
          <w:szCs w:val="28"/>
          <w:lang w:eastAsia="uk-UA"/>
        </w:rPr>
        <w:t>ентру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7" w:name="n37"/>
      <w:bookmarkEnd w:id="2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9. Безпосереднє керівництво діяльністю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здійснює його директор, який призначається на посаду засновником та звільняється ним з посади.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8" w:name="n38"/>
      <w:bookmarkEnd w:id="28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10. Директор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ентру: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29" w:name="n39"/>
      <w:bookmarkEnd w:id="29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1) розробляє стратегію розвитку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та подає на затвердження засновнику;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0" w:name="n40"/>
      <w:bookmarkEnd w:id="3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2) розробляє план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та організовує його роботу відповідно до стратегії розвитку, подає засновнику пропозиції щодо штатного розпису;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1" w:name="n41"/>
      <w:bookmarkStart w:id="32" w:name="n42"/>
      <w:bookmarkStart w:id="33" w:name="n43"/>
      <w:bookmarkEnd w:id="31"/>
      <w:bookmarkEnd w:id="32"/>
      <w:bookmarkEnd w:id="33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3) створює належні умови для ефективної роботи працівників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ентру, підвищення їх фахового і кваліфікаційного рівня;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4" w:name="n44"/>
      <w:bookmarkStart w:id="35" w:name="n45"/>
      <w:bookmarkStart w:id="36" w:name="n46"/>
      <w:bookmarkStart w:id="37" w:name="n47"/>
      <w:bookmarkEnd w:id="34"/>
      <w:bookmarkEnd w:id="35"/>
      <w:bookmarkEnd w:id="36"/>
      <w:bookmarkEnd w:id="37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4) забезпечує охорону праці, дотримання законності у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38" w:name="n48"/>
      <w:bookmarkStart w:id="39" w:name="n49"/>
      <w:bookmarkEnd w:id="38"/>
      <w:bookmarkEnd w:id="39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5) може вносити засновнику пропозиції щодо вдосконалення діяльності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ентру;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0" w:name="n50"/>
      <w:bookmarkEnd w:id="40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6) подає засновнику річний звіт про виконання стратегії розвитку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1" w:name="n51"/>
      <w:bookmarkEnd w:id="41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Обов’язки директора та інших працівників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визначаються законодавством, їх посадовими інструкціями.</w:t>
      </w:r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bookmarkStart w:id="42" w:name="n52"/>
      <w:bookmarkEnd w:id="42"/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11. Штатний розпис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ентру затверджує його засновник відповідно до законодавства. Штатний розпис передбачає посади консультанта, психолога. Кількість посад консультантів, психологів визначаються засновником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ентру. </w:t>
      </w:r>
      <w:bookmarkStart w:id="43" w:name="n53"/>
      <w:bookmarkEnd w:id="43"/>
    </w:p>
    <w:p w:rsidR="00F406BF" w:rsidRPr="00FC3596" w:rsidRDefault="00F406BF" w:rsidP="0018325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12. На посади директора, інших педагогічних працівників </w:t>
      </w:r>
      <w:r>
        <w:rPr>
          <w:rFonts w:ascii="Times New Roman" w:hAnsi="Times New Roman"/>
          <w:color w:val="333333"/>
          <w:sz w:val="28"/>
          <w:szCs w:val="28"/>
          <w:lang w:eastAsia="uk-UA"/>
        </w:rPr>
        <w:t>Ц</w:t>
      </w:r>
      <w:r w:rsidRPr="00FC3596">
        <w:rPr>
          <w:rFonts w:ascii="Times New Roman" w:hAnsi="Times New Roman"/>
          <w:color w:val="333333"/>
          <w:sz w:val="28"/>
          <w:szCs w:val="28"/>
          <w:lang w:eastAsia="uk-UA"/>
        </w:rPr>
        <w:t>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років.</w:t>
      </w:r>
    </w:p>
    <w:p w:rsidR="00F406BF" w:rsidRDefault="00F406BF">
      <w:pPr>
        <w:rPr>
          <w:rFonts w:ascii="Times New Roman" w:hAnsi="Times New Roman"/>
          <w:sz w:val="28"/>
          <w:szCs w:val="28"/>
        </w:rPr>
      </w:pPr>
      <w:bookmarkStart w:id="44" w:name="n54"/>
      <w:bookmarkStart w:id="45" w:name="n56"/>
      <w:bookmarkEnd w:id="44"/>
      <w:bookmarkEnd w:id="45"/>
    </w:p>
    <w:p w:rsidR="00F406BF" w:rsidRPr="00FC3596" w:rsidRDefault="00F406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Перший заступник міського голови</w:t>
      </w:r>
      <w:r w:rsidRPr="00FC359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Петро БРИЖАК</w:t>
      </w:r>
      <w:r w:rsidRPr="00FC35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F406BF" w:rsidRPr="00FC3596" w:rsidSect="005D7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F62"/>
    <w:rsid w:val="0002501A"/>
    <w:rsid w:val="00046B40"/>
    <w:rsid w:val="000B6043"/>
    <w:rsid w:val="000F7F7D"/>
    <w:rsid w:val="00183255"/>
    <w:rsid w:val="00197846"/>
    <w:rsid w:val="00202D78"/>
    <w:rsid w:val="00285F8C"/>
    <w:rsid w:val="00330121"/>
    <w:rsid w:val="003A18DD"/>
    <w:rsid w:val="005342F7"/>
    <w:rsid w:val="005D7E69"/>
    <w:rsid w:val="00606947"/>
    <w:rsid w:val="00610D0B"/>
    <w:rsid w:val="00675076"/>
    <w:rsid w:val="00720870"/>
    <w:rsid w:val="0075765A"/>
    <w:rsid w:val="00773B84"/>
    <w:rsid w:val="007A2DEF"/>
    <w:rsid w:val="00877023"/>
    <w:rsid w:val="008879F5"/>
    <w:rsid w:val="008E47FD"/>
    <w:rsid w:val="009702A3"/>
    <w:rsid w:val="009B2FF3"/>
    <w:rsid w:val="00A133EC"/>
    <w:rsid w:val="00A955B3"/>
    <w:rsid w:val="00BD35FE"/>
    <w:rsid w:val="00BD383F"/>
    <w:rsid w:val="00CC7AA1"/>
    <w:rsid w:val="00E335B2"/>
    <w:rsid w:val="00E9361E"/>
    <w:rsid w:val="00ED4F62"/>
    <w:rsid w:val="00F406BF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5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463-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hyperlink" Target="https://zakon.rada.gov.ua/laws/show/1508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3</Pages>
  <Words>998</Words>
  <Characters>5694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14</cp:revision>
  <cp:lastPrinted>2020-09-08T12:18:00Z</cp:lastPrinted>
  <dcterms:created xsi:type="dcterms:W3CDTF">2020-08-17T08:22:00Z</dcterms:created>
  <dcterms:modified xsi:type="dcterms:W3CDTF">2020-09-08T12:19:00Z</dcterms:modified>
</cp:coreProperties>
</file>