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0F4B70" w:rsidP="006A3593">
      <w:pPr>
        <w:pStyle w:val="1"/>
        <w:rPr>
          <w:color w:val="000000"/>
          <w:szCs w:val="40"/>
        </w:rPr>
      </w:pPr>
      <w:r>
        <w:rPr>
          <w:noProof/>
          <w:lang w:val="ru-RU"/>
        </w:rPr>
        <w:drawing>
          <wp:inline distT="0" distB="0" distL="0" distR="0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1933A5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09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лютого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2021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E54577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</w:t>
      </w:r>
      <w:proofErr w:type="spellStart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5A2B5B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2021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DB6D69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2020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аря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DB6D69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рік, керуючись Регламентом роботи виконавчого комітету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ради, статтею 40 Закону України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„Про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DB6D69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DB6D69">
        <w:rPr>
          <w:rFonts w:ascii="Times New Roman" w:hAnsi="Times New Roman"/>
          <w:sz w:val="28"/>
        </w:rPr>
        <w:t>за 2020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секретаря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933A5">
        <w:rPr>
          <w:rFonts w:ascii="Times New Roman" w:hAnsi="Times New Roman"/>
          <w:color w:val="000000"/>
          <w:sz w:val="28"/>
          <w:szCs w:val="28"/>
          <w:lang w:eastAsia="uk-UA"/>
        </w:rPr>
        <w:t>Дмитра Бойчука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480"/>
      </w:tblGrid>
      <w:tr w:rsidR="004145FE" w:rsidRPr="002B7A0A" w:rsidTr="00435610">
        <w:tc>
          <w:tcPr>
            <w:tcW w:w="2448" w:type="dxa"/>
          </w:tcPr>
          <w:p w:rsidR="004145FE" w:rsidRPr="00435610" w:rsidRDefault="004145FE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4145FE" w:rsidRPr="00435610" w:rsidRDefault="001933A5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БОЙЧУК</w:t>
            </w:r>
          </w:p>
        </w:tc>
      </w:tr>
      <w:tr w:rsidR="004145FE" w:rsidRPr="002B7A0A" w:rsidTr="00435610">
        <w:tc>
          <w:tcPr>
            <w:tcW w:w="2448" w:type="dxa"/>
          </w:tcPr>
          <w:p w:rsidR="00E54577" w:rsidRDefault="00E54577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5FE" w:rsidRPr="00435610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E54577" w:rsidRDefault="00E54577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5FE" w:rsidRPr="00435610" w:rsidRDefault="001933A5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БЕЛЕНЧУК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1933A5" w:rsidP="00E545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БАЛАНЮК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1933A5" w:rsidP="00E545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СИРБУ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Default="001933A5" w:rsidP="00E545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ПОБІЖАН</w:t>
            </w:r>
          </w:p>
        </w:tc>
      </w:tr>
    </w:tbl>
    <w:p w:rsidR="004145FE" w:rsidRPr="005A6E19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</w:t>
      </w:r>
      <w:r>
        <w:rPr>
          <w:rFonts w:ascii="Times New Roman" w:hAnsi="Times New Roman"/>
          <w:sz w:val="28"/>
          <w:szCs w:val="28"/>
          <w:lang w:eastAsia="uk-UA"/>
        </w:rPr>
        <w:t>авчого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комітету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1933A5">
        <w:rPr>
          <w:rFonts w:ascii="Times New Roman" w:hAnsi="Times New Roman"/>
          <w:sz w:val="28"/>
          <w:szCs w:val="28"/>
          <w:lang w:eastAsia="uk-UA"/>
        </w:rPr>
        <w:t>09 лютого 2021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/>
          <w:sz w:val="28"/>
          <w:szCs w:val="28"/>
          <w:lang w:eastAsia="uk-UA"/>
        </w:rPr>
        <w:t>24</w:t>
      </w:r>
    </w:p>
    <w:p w:rsidR="004145FE" w:rsidRPr="00567F51" w:rsidRDefault="004145FE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proofErr w:type="spellStart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Сторожинецької</w:t>
      </w:r>
      <w:proofErr w:type="spellEnd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1933A5"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21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p w:rsidR="004145FE" w:rsidRPr="00DB62B5" w:rsidRDefault="004145FE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7"/>
        <w:gridCol w:w="4376"/>
        <w:gridCol w:w="1601"/>
        <w:gridCol w:w="2935"/>
      </w:tblGrid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Термін    </w:t>
            </w:r>
            <w:r w:rsidR="00E5457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</w:t>
            </w: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492F8B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2020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 реєстрацію актів цивільного стану громадян у 2020 році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22FE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Звіт КП «КАРП ЕКО-2010» </w:t>
            </w:r>
            <w:proofErr w:type="spellStart"/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Сторожинецької</w:t>
            </w:r>
            <w:proofErr w:type="spellEnd"/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 про підсумки фінансово-господарсько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 діяльності підприємств за 2020</w:t>
            </w:r>
            <w:r w:rsidRPr="005B22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рік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32D55" w:rsidRDefault="003F57DD" w:rsidP="0049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правляння плати за землю за 2020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міській раді, 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розр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ахункові показники плану на 2021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надходження коштів від продажу земель 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2020 році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1.6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1.7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роботи щодо освітлення вулиць міста та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2021 року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3F57DD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розрахунків за </w:t>
            </w:r>
            <w:proofErr w:type="spellStart"/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житлово</w:t>
            </w:r>
            <w:proofErr w:type="spellEnd"/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комунальні послуги підприємствами, установами організаціями та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жилово-комунального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81F40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2021-2022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надання медико-санітарної допомоги населенню міста і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2021-2022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оренду комунальн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майна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відмінного від земельної ділянки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9F6FF0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затвердження плану роботи </w:t>
            </w:r>
            <w:proofErr w:type="spellStart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2022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про виконання плану роботи за 2021 рік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  <w:bookmarkStart w:id="0" w:name="_GoBack"/>
            <w:bookmarkEnd w:id="0"/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4B6660">
        <w:trPr>
          <w:tblHeader/>
        </w:trPr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B073C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073C">
              <w:rPr>
                <w:rFonts w:ascii="Times New Roman" w:hAnsi="Times New Roman"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Наради міського голови з керівниками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742D5A">
        <w:tc>
          <w:tcPr>
            <w:tcW w:w="978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свята 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Дня 8 Березня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Підготовка і проведення річниці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Дмитро БОЙЧУК</w:t>
      </w: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F4B7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виконавчого         комітету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09.02.2021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lastRenderedPageBreak/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0F4B70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0F4B70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2020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375DB6" w:rsidRPr="00375DB6">
        <w:rPr>
          <w:rFonts w:ascii="Times New Roman" w:hAnsi="Times New Roman"/>
          <w:sz w:val="28"/>
          <w:szCs w:val="28"/>
        </w:rPr>
        <w:t>17</w:t>
      </w:r>
      <w:r w:rsidRPr="00375DB6">
        <w:rPr>
          <w:rFonts w:ascii="Times New Roman" w:hAnsi="Times New Roman"/>
          <w:sz w:val="28"/>
          <w:szCs w:val="28"/>
        </w:rPr>
        <w:t xml:space="preserve"> засідань виконавчого комітету міської р</w:t>
      </w:r>
      <w:r w:rsidR="00375DB6" w:rsidRPr="00375DB6">
        <w:rPr>
          <w:rFonts w:ascii="Times New Roman" w:hAnsi="Times New Roman"/>
          <w:sz w:val="28"/>
          <w:szCs w:val="28"/>
        </w:rPr>
        <w:t>ади. На розгляд було внесено 256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0F4B70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2020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„Про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доступ до публічної інформації” інформація про її діяльність, усі проекти та прийняті рішення ради розміщуються на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веб-сторінці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ради. Робота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</w:t>
      </w:r>
      <w:r w:rsidR="00375DB6">
        <w:rPr>
          <w:rFonts w:ascii="Times New Roman" w:hAnsi="Times New Roman"/>
          <w:sz w:val="28"/>
          <w:szCs w:val="28"/>
        </w:rPr>
        <w:t>торожинецької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proofErr w:type="spellStart"/>
      <w:r w:rsidR="00375DB6">
        <w:rPr>
          <w:rFonts w:ascii="Times New Roman" w:hAnsi="Times New Roman"/>
          <w:sz w:val="28"/>
          <w:szCs w:val="28"/>
        </w:rPr>
        <w:t>„Рідний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край”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         Дмитро БОЙЧУК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Pr="00724F4D" w:rsidRDefault="004145FE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145FE" w:rsidRPr="00724F4D" w:rsidSect="0007126B"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F1" w:rsidRDefault="004B0CF1" w:rsidP="00E54680">
      <w:pPr>
        <w:spacing w:after="0" w:line="240" w:lineRule="auto"/>
      </w:pPr>
      <w:r>
        <w:separator/>
      </w:r>
    </w:p>
  </w:endnote>
  <w:endnote w:type="continuationSeparator" w:id="0">
    <w:p w:rsidR="004B0CF1" w:rsidRDefault="004B0CF1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9" w:rsidRDefault="002E02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F6FF0" w:rsidRPr="009F6FF0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2E02E9" w:rsidRDefault="002E0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F1" w:rsidRDefault="004B0CF1" w:rsidP="00E54680">
      <w:pPr>
        <w:spacing w:after="0" w:line="240" w:lineRule="auto"/>
      </w:pPr>
      <w:r>
        <w:separator/>
      </w:r>
    </w:p>
  </w:footnote>
  <w:footnote w:type="continuationSeparator" w:id="0">
    <w:p w:rsidR="004B0CF1" w:rsidRDefault="004B0CF1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20BCC"/>
    <w:rsid w:val="000338B4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F4B70"/>
    <w:rsid w:val="001019E9"/>
    <w:rsid w:val="00122520"/>
    <w:rsid w:val="00137619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B7A0A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74AA4"/>
    <w:rsid w:val="00375DB6"/>
    <w:rsid w:val="003826E4"/>
    <w:rsid w:val="003C2A11"/>
    <w:rsid w:val="003D15F5"/>
    <w:rsid w:val="003F4CFF"/>
    <w:rsid w:val="003F57DD"/>
    <w:rsid w:val="00405DDD"/>
    <w:rsid w:val="004065CF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B0CF1"/>
    <w:rsid w:val="004D45B5"/>
    <w:rsid w:val="004D6D9C"/>
    <w:rsid w:val="004E36B1"/>
    <w:rsid w:val="004E75A5"/>
    <w:rsid w:val="004F3CF2"/>
    <w:rsid w:val="00501B4F"/>
    <w:rsid w:val="00514204"/>
    <w:rsid w:val="00544681"/>
    <w:rsid w:val="00561493"/>
    <w:rsid w:val="00566DAE"/>
    <w:rsid w:val="00567F51"/>
    <w:rsid w:val="00570002"/>
    <w:rsid w:val="00593CDB"/>
    <w:rsid w:val="005945CB"/>
    <w:rsid w:val="005A2B5B"/>
    <w:rsid w:val="005A317A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60333"/>
    <w:rsid w:val="006A3578"/>
    <w:rsid w:val="006A3593"/>
    <w:rsid w:val="006B4EAA"/>
    <w:rsid w:val="006D395E"/>
    <w:rsid w:val="0070208B"/>
    <w:rsid w:val="007154D2"/>
    <w:rsid w:val="00724F4D"/>
    <w:rsid w:val="00737498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39C1"/>
    <w:rsid w:val="008853BF"/>
    <w:rsid w:val="008924A3"/>
    <w:rsid w:val="0089390F"/>
    <w:rsid w:val="0089672C"/>
    <w:rsid w:val="008B06A3"/>
    <w:rsid w:val="008B2801"/>
    <w:rsid w:val="008C30A6"/>
    <w:rsid w:val="008D1114"/>
    <w:rsid w:val="008F588A"/>
    <w:rsid w:val="009041D0"/>
    <w:rsid w:val="00906E8F"/>
    <w:rsid w:val="009274C6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9F6FF0"/>
    <w:rsid w:val="00A05FE1"/>
    <w:rsid w:val="00A176B3"/>
    <w:rsid w:val="00A20551"/>
    <w:rsid w:val="00A43A60"/>
    <w:rsid w:val="00A67245"/>
    <w:rsid w:val="00A70217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429"/>
    <w:rsid w:val="00DB62B5"/>
    <w:rsid w:val="00DB6D69"/>
    <w:rsid w:val="00DD7A6B"/>
    <w:rsid w:val="00DE58BF"/>
    <w:rsid w:val="00DF65F5"/>
    <w:rsid w:val="00E02EFF"/>
    <w:rsid w:val="00E21416"/>
    <w:rsid w:val="00E27360"/>
    <w:rsid w:val="00E3198C"/>
    <w:rsid w:val="00E32D55"/>
    <w:rsid w:val="00E54577"/>
    <w:rsid w:val="00E54680"/>
    <w:rsid w:val="00E63852"/>
    <w:rsid w:val="00EB1B04"/>
    <w:rsid w:val="00EC220E"/>
    <w:rsid w:val="00EC78E7"/>
    <w:rsid w:val="00ED383B"/>
    <w:rsid w:val="00EF6050"/>
    <w:rsid w:val="00F2302D"/>
    <w:rsid w:val="00F3010F"/>
    <w:rsid w:val="00F82933"/>
    <w:rsid w:val="00FA32D8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користувач</cp:lastModifiedBy>
  <cp:revision>8</cp:revision>
  <cp:lastPrinted>2021-02-09T12:54:00Z</cp:lastPrinted>
  <dcterms:created xsi:type="dcterms:W3CDTF">2021-01-22T14:30:00Z</dcterms:created>
  <dcterms:modified xsi:type="dcterms:W3CDTF">2021-02-17T07:22:00Z</dcterms:modified>
</cp:coreProperties>
</file>