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C5" w:rsidRDefault="001B56C5" w:rsidP="001B56C5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9B4A25" wp14:editId="287856F1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643890" cy="898525"/>
            <wp:effectExtent l="0" t="0" r="3810" b="0"/>
            <wp:wrapTight wrapText="bothSides">
              <wp:wrapPolygon edited="0">
                <wp:start x="0" y="0"/>
                <wp:lineTo x="0" y="18776"/>
                <wp:lineTo x="7669" y="21066"/>
                <wp:lineTo x="13420" y="21066"/>
                <wp:lineTo x="21089" y="18776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6C5" w:rsidRDefault="001B56C5" w:rsidP="001B56C5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color w:val="000099"/>
          <w:sz w:val="28"/>
          <w:szCs w:val="28"/>
        </w:rPr>
        <w:t>Головне управління ДПС у Чернівецькій області</w:t>
      </w:r>
    </w:p>
    <w:p w:rsidR="001B56C5" w:rsidRDefault="001B56C5" w:rsidP="001B56C5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:rsidR="001B56C5" w:rsidRDefault="001B56C5" w:rsidP="001B56C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bookmarkStart w:id="0" w:name="_GoBack"/>
      <w:bookmarkEnd w:id="0"/>
    </w:p>
    <w:p w:rsidR="001B56C5" w:rsidRPr="001B56C5" w:rsidRDefault="001B56C5" w:rsidP="001B56C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1B56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Фізична особа, яка здійснює незалежну професійну діяльність при заповненні податкової декларації має зазначати відомості про нерухоме та рухоме майно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Головне управління ДПС у Чернівецькій області звертає увагу, що фізичні особи, які провадять незалежну професійну діяльність, а також іноземці та особи без громадянства, які стали на облік у контролюючих органах як </w:t>
      </w:r>
      <w:proofErr w:type="spellStart"/>
      <w:r w:rsidRPr="001B56C5">
        <w:t>самозайняті</w:t>
      </w:r>
      <w:proofErr w:type="spellEnd"/>
      <w:r w:rsidRPr="001B56C5">
        <w:t xml:space="preserve"> особи та є резидентами, подають податкову декларацію про майновий стан і доходи (далі – податкова декларація) за результатами звітного року відповідно до розділу IV Податкового кодексу України (далі – ПКУ) у строки, передбачені для платників податку на доходи фізичних осіб,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Норми встановлені п. 178.4 ст. 178 ПКУ.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Наказом Міністерства фінансів України від 02.10.2015 № 859 «Про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доходи» (у редакції наказу Міністерства фінансів України від 25.04.2019 № 177) затверджені форма податкової декларації та Інструкція щодо заповнення податкової декларації про майновий стан і доходи (далі – Інструкція № 859).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У розділі ІІІ Інструкції № 859 визначено порядок заповнення податкової декларації.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Так, у розділі IV «Загальна сума річного доходу» податкової декларації вказується загальна сума річного доходу, до якого включаються доходи, отримані з джерел їх походження в Україні та іноземні доходи.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У розділі VIII «Відомості про власне нерухоме (рухоме) майно та/або майно, яке надається в оренду (суборенду)» податкової декларації зазначаються відомості про нерухоме (рухоме) майно, що перебуває у власності платника податку станом на кінець звітного (податкового) року як на території України, так і за її межами, відповідно до категорії об’єкта нерухомого майна.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Відповідно до п. 8 розділі. IІІ Інструкції № 859 у відомостях про власне майно та/або майно, яке надається в оренду (суборенду, емфітевзис):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1) зазначаються відомості про нерухоме (рухоме) майно, що перебуває у власності платника податку станом на кінець звітного (податкового) року як на території України, так і за її межами, відповідно до категорії об’єкта нерухомого майна.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Кожній категорії об’єктів майна призначається окремий номер: 1 – земельні ділянки; 2 – житлові будинки; 3 – квартири; 4 – садові (дачні) будинки; 5 – гаражі; 6 – водойми; 7 – автомобілі легкові; 8 – автомобілі вантажні (спеціальні); 9 – водні транспортні засоби; 10 – повітряні судна; 11 – мотоцикли (мопеди); 12 – інше нерухоме (рухоме) майно;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2) кожний об’єкт майна відображається платником податку окремо із зазначенням у графі: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1 – коду рядка;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2 – номера категорії об’єктів;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3 – місцезнаходження об’єкта нерухомого майна (країна, адреса) або марки (моделі) рухомого майна;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4 – року набуття права власності/року випуску (для рухомого майна);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5 -– загальної площі нерухомого майна (значення вказується у квадратних метрах);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6 – значення власної частки в загальній площі нерухомого майна;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7 – відмітки про надання майна в лізинг, оренду (суборенду, емфітевзис), житловий </w:t>
      </w:r>
      <w:proofErr w:type="spellStart"/>
      <w:r w:rsidRPr="001B56C5">
        <w:t>найм</w:t>
      </w:r>
      <w:proofErr w:type="spellEnd"/>
      <w:r w:rsidRPr="001B56C5">
        <w:t xml:space="preserve"> (</w:t>
      </w:r>
      <w:proofErr w:type="spellStart"/>
      <w:r w:rsidRPr="001B56C5">
        <w:t>піднайм</w:t>
      </w:r>
      <w:proofErr w:type="spellEnd"/>
      <w:r w:rsidRPr="001B56C5">
        <w:t xml:space="preserve">) (вказується позначкою «х»).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Отже, фізична особа, яка здійснює незалежну професійну діяльність при заповненні податкової декларації поряд з доходами від провадження незалежної професійної діяльності має зазначати інші доходи з джерел їх походження з України та іноземні доходи, в тому числі відомості про нерухоме та рухоме майно.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rPr>
          <w:rStyle w:val="a4"/>
        </w:rPr>
        <w:lastRenderedPageBreak/>
        <w:t xml:space="preserve">Підписуйтесь на </w:t>
      </w:r>
      <w:proofErr w:type="spellStart"/>
      <w:r w:rsidRPr="001B56C5">
        <w:rPr>
          <w:rStyle w:val="a4"/>
        </w:rPr>
        <w:t>Telegram</w:t>
      </w:r>
      <w:proofErr w:type="spellEnd"/>
      <w:r w:rsidRPr="001B56C5">
        <w:rPr>
          <w:rStyle w:val="a4"/>
        </w:rPr>
        <w:t>-канал Державної податкової служби України</w:t>
      </w:r>
      <w:r w:rsidRPr="001B56C5">
        <w:t> </w:t>
      </w:r>
      <w:hyperlink r:id="rId5" w:tgtFrame="_blank" w:history="1">
        <w:r w:rsidRPr="001B56C5">
          <w:rPr>
            <w:rStyle w:val="a5"/>
          </w:rPr>
          <w:t>https://t.me/tax_gov_ua</w:t>
        </w:r>
      </w:hyperlink>
      <w:r w:rsidRPr="001B56C5">
        <w:t xml:space="preserve">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rPr>
          <w:rStyle w:val="a4"/>
        </w:rPr>
        <w:t>Спілкуйся з Податковою службою дистанційно за допомогою сервісу «</w:t>
      </w:r>
      <w:proofErr w:type="spellStart"/>
      <w:r w:rsidRPr="001B56C5">
        <w:rPr>
          <w:rStyle w:val="a4"/>
        </w:rPr>
        <w:fldChar w:fldCharType="begin"/>
      </w:r>
      <w:r w:rsidRPr="001B56C5">
        <w:rPr>
          <w:rStyle w:val="a4"/>
        </w:rPr>
        <w:instrText xml:space="preserve"> HYPERLINK "https://t.me/infoTAXbot" \t "_blank" </w:instrText>
      </w:r>
      <w:r w:rsidRPr="001B56C5">
        <w:rPr>
          <w:rStyle w:val="a4"/>
        </w:rPr>
        <w:fldChar w:fldCharType="separate"/>
      </w:r>
      <w:r w:rsidRPr="001B56C5">
        <w:rPr>
          <w:rStyle w:val="a5"/>
          <w:i/>
          <w:iCs/>
        </w:rPr>
        <w:t>InfoTAX</w:t>
      </w:r>
      <w:proofErr w:type="spellEnd"/>
      <w:r w:rsidRPr="001B56C5">
        <w:rPr>
          <w:rStyle w:val="a4"/>
        </w:rPr>
        <w:fldChar w:fldCharType="end"/>
      </w:r>
      <w:r w:rsidRPr="001B56C5">
        <w:rPr>
          <w:rStyle w:val="a4"/>
        </w:rPr>
        <w:t>»</w:t>
      </w:r>
      <w:r w:rsidRPr="001B56C5">
        <w:t xml:space="preserve"> </w:t>
      </w:r>
    </w:p>
    <w:p w:rsidR="001B56C5" w:rsidRDefault="001B56C5" w:rsidP="001B56C5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1B56C5" w:rsidRPr="001B56C5" w:rsidRDefault="001B56C5" w:rsidP="001B56C5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1B56C5">
        <w:rPr>
          <w:sz w:val="24"/>
          <w:szCs w:val="24"/>
        </w:rPr>
        <w:t>У січні до податкової служби Буковини надійшло 28 запитів на отримання публічної інформації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У січні 2021 року до Головного управління ДПС у Чернівецькій області від буковинців надійшло 28 запитів на отримання публічної інформації – інформують у податковій службі.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 Та роз’яснюють, своїм правом з реалізації норм Закону України „Про доступ до публічної інформації”, в частині отримання інформації, якою володіє Головне управління ДПС у Чернівецькій області, скористалися 27 фізичних осіб. Від юридичних осіб надійшов 1 запит на отримання публічної інформації.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Відтак,  відповідь на запитувану публічну інформацію надано на 22 запити у встановлені законодавством терміни.  Термін розгляду 5 запитів не настав. По 1 запиту відмовлено (відповідно до ч.1ст. 22 ЗУ)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Запитувана інформація в січні 2021 року стосувалася: складених податкових вимог про сплату ЄВ; сум задекларованого доходу по ФОП; наявності або відсутності заборгованості по єдиному податку та ЄСВ; надання копії наказу (розпорядження) та інших документів; сплаченої суми єдиного податку та ставки податку; реквізитів бюджетних рахунків.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Довідково: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Громадяни можуть надсилати запити на отримання публічної інформації </w:t>
      </w:r>
      <w:r w:rsidRPr="001B56C5">
        <w:rPr>
          <w:rStyle w:val="a6"/>
          <w:b w:val="0"/>
        </w:rPr>
        <w:t xml:space="preserve">у вигляді </w:t>
      </w:r>
      <w:proofErr w:type="spellStart"/>
      <w:r w:rsidRPr="001B56C5">
        <w:rPr>
          <w:rStyle w:val="a6"/>
          <w:b w:val="0"/>
        </w:rPr>
        <w:t>сканкопій</w:t>
      </w:r>
      <w:proofErr w:type="spellEnd"/>
      <w:r w:rsidRPr="001B56C5">
        <w:rPr>
          <w:rStyle w:val="a6"/>
          <w:b w:val="0"/>
        </w:rPr>
        <w:t xml:space="preserve"> або фотокопій через засоби електронного зв’язку:</w:t>
      </w:r>
      <w:r w:rsidRPr="001B56C5">
        <w:rPr>
          <w:b/>
        </w:rPr>
        <w:t xml:space="preserve"> </w:t>
      </w:r>
      <w:hyperlink r:id="rId6" w:history="1">
        <w:r w:rsidRPr="001B56C5">
          <w:rPr>
            <w:rStyle w:val="a6"/>
            <w:b w:val="0"/>
            <w:color w:val="0000FF"/>
            <w:u w:val="single"/>
          </w:rPr>
          <w:t>cv.official@tax.gov.ua</w:t>
        </w:r>
      </w:hyperlink>
      <w:r w:rsidRPr="001B56C5">
        <w:rPr>
          <w:rStyle w:val="a6"/>
          <w:b w:val="0"/>
        </w:rPr>
        <w:t>.</w:t>
      </w:r>
      <w:r w:rsidRPr="001B56C5">
        <w:t xml:space="preserve"> </w:t>
      </w:r>
    </w:p>
    <w:p w:rsidR="001B56C5" w:rsidRPr="001B56C5" w:rsidRDefault="001B56C5" w:rsidP="001B56C5">
      <w:pPr>
        <w:pStyle w:val="a3"/>
        <w:spacing w:before="0" w:beforeAutospacing="0" w:after="0" w:afterAutospacing="0"/>
        <w:ind w:firstLine="567"/>
        <w:jc w:val="both"/>
      </w:pPr>
      <w:r w:rsidRPr="001B56C5">
        <w:t xml:space="preserve">Також платники мають можливість ознайомитись із </w:t>
      </w:r>
      <w:hyperlink r:id="rId7" w:history="1">
        <w:r w:rsidRPr="001B56C5">
          <w:rPr>
            <w:rStyle w:val="a5"/>
          </w:rPr>
          <w:t>зразком документального оформлення письмового звернення громадян до  ДПС</w:t>
        </w:r>
      </w:hyperlink>
      <w:r w:rsidRPr="001B56C5">
        <w:t xml:space="preserve"> на офіційному порталі за посиланням: </w:t>
      </w:r>
      <w:hyperlink r:id="rId8" w:history="1">
        <w:r w:rsidRPr="001B56C5">
          <w:rPr>
            <w:rStyle w:val="a5"/>
          </w:rPr>
          <w:t>https://cv.tax.gov.ua/dfs-u-regioni/golov-upr/kontakti-/</w:t>
        </w:r>
      </w:hyperlink>
      <w:r w:rsidRPr="001B56C5">
        <w:t xml:space="preserve"> </w:t>
      </w:r>
    </w:p>
    <w:p w:rsidR="00E1192A" w:rsidRDefault="00E1192A"/>
    <w:sectPr w:rsidR="00E11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5"/>
    <w:rsid w:val="001B56C5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3E3C"/>
  <w15:chartTrackingRefBased/>
  <w15:docId w15:val="{560A96F1-2CC6-421A-B67C-A41073D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B56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B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B56C5"/>
    <w:rPr>
      <w:i/>
      <w:iCs/>
    </w:rPr>
  </w:style>
  <w:style w:type="character" w:styleId="a5">
    <w:name w:val="Hyperlink"/>
    <w:basedOn w:val="a0"/>
    <w:uiPriority w:val="99"/>
    <w:semiHidden/>
    <w:unhideWhenUsed/>
    <w:rsid w:val="001B56C5"/>
    <w:rPr>
      <w:color w:val="0000FF"/>
      <w:u w:val="single"/>
    </w:rPr>
  </w:style>
  <w:style w:type="character" w:styleId="a6">
    <w:name w:val="Strong"/>
    <w:basedOn w:val="a0"/>
    <w:uiPriority w:val="22"/>
    <w:qFormat/>
    <w:rsid w:val="001B5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.tax.gov.ua/dfs-u-regioni/golov-upr/kontakti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v.tax.gov.ua/data/material/000/311/399149/Dodatok_1_zrazok_zvernenny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.official@sfs.gov.ua" TargetMode="External"/><Relationship Id="rId5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2021-02-16T13:00:00Z</dcterms:created>
  <dcterms:modified xsi:type="dcterms:W3CDTF">2021-02-16T13:06:00Z</dcterms:modified>
</cp:coreProperties>
</file>