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2" w:rsidRDefault="00F570C0" w:rsidP="00A86202">
      <w:pPr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                          </w:t>
      </w:r>
      <w:r w:rsidR="00D61DE7">
        <w:rPr>
          <w:rFonts w:ascii="Bookman Old Style" w:hAnsi="Bookman Old Style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0;width:54.45pt;height:66.75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676809857" r:id="rId8"/>
        </w:pict>
      </w:r>
      <w:r w:rsidR="00A86202">
        <w:rPr>
          <w:rFonts w:ascii="Bookman Old Style" w:hAnsi="Bookman Old Style"/>
          <w:sz w:val="28"/>
          <w:szCs w:val="28"/>
          <w:lang w:val="uk-UA"/>
        </w:rPr>
        <w:t>ПРОЄКТ</w:t>
      </w:r>
      <w:r w:rsidR="00A86202" w:rsidRPr="00AA3A3A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4E6A74">
        <w:rPr>
          <w:sz w:val="28"/>
          <w:szCs w:val="28"/>
          <w:lang w:val="uk-UA"/>
        </w:rPr>
        <w:t xml:space="preserve">                                 </w:t>
      </w:r>
      <w:r w:rsidRPr="00AA3A3A">
        <w:rPr>
          <w:rFonts w:ascii="Bookman Old Style" w:hAnsi="Bookman Old Style"/>
          <w:sz w:val="28"/>
          <w:szCs w:val="28"/>
          <w:lang w:val="uk-UA"/>
        </w:rPr>
        <w:br w:type="textWrapping" w:clear="all"/>
      </w: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202">
        <w:rPr>
          <w:rFonts w:ascii="Times New Roman" w:hAnsi="Times New Roman" w:cs="Times New Roman"/>
          <w:b/>
          <w:sz w:val="28"/>
          <w:szCs w:val="28"/>
        </w:rPr>
        <w:t>СТОРОЖИНЕЦЬКА</w:t>
      </w: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   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20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A8620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сесія </w:t>
      </w:r>
      <w:r w:rsidRPr="00A86202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скликання</w:t>
      </w:r>
    </w:p>
    <w:p w:rsidR="00A86202" w:rsidRPr="00E97371" w:rsidRDefault="00A86202" w:rsidP="00A86202">
      <w:pPr>
        <w:spacing w:after="0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      -</w:t>
      </w:r>
      <w:r w:rsidRPr="00A86202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/2021</w:t>
      </w:r>
    </w:p>
    <w:p w:rsidR="00A86202" w:rsidRPr="00A86202" w:rsidRDefault="00A86202" w:rsidP="00A8620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6202" w:rsidRDefault="00A86202" w:rsidP="00A862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02">
        <w:rPr>
          <w:rFonts w:ascii="Times New Roman" w:hAnsi="Times New Roman" w:cs="Times New Roman"/>
          <w:sz w:val="28"/>
          <w:szCs w:val="28"/>
          <w:lang w:val="uk-UA"/>
        </w:rPr>
        <w:t xml:space="preserve">   25 березня 2021 року</w:t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637DC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86202">
        <w:rPr>
          <w:rFonts w:ascii="Times New Roman" w:hAnsi="Times New Roman" w:cs="Times New Roman"/>
          <w:sz w:val="28"/>
          <w:szCs w:val="28"/>
          <w:lang w:val="uk-UA"/>
        </w:rPr>
        <w:t>м.Сторожинець</w:t>
      </w:r>
      <w:proofErr w:type="spellEnd"/>
    </w:p>
    <w:p w:rsidR="00637DCE" w:rsidRPr="00637DCE" w:rsidRDefault="00637DCE" w:rsidP="00A8620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7DCE" w:rsidRDefault="00F570C0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намір утворення спостережної  ради при комунальному</w:t>
      </w:r>
      <w:r w:rsidR="00637DC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некомерційному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підприємстві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</w:t>
      </w:r>
    </w:p>
    <w:p w:rsidR="00F570C0" w:rsidRDefault="00F570C0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Чернівецького району Чернівецької області</w:t>
      </w:r>
    </w:p>
    <w:p w:rsidR="00637DCE" w:rsidRPr="00637DCE" w:rsidRDefault="00637DCE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16"/>
          <w:szCs w:val="16"/>
          <w:lang w:val="uk-UA"/>
        </w:rPr>
      </w:pPr>
    </w:p>
    <w:p w:rsidR="00F570C0" w:rsidRDefault="00F570C0" w:rsidP="005C1743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Відповідно до ст.ст.10,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32,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46 Закону України «Про місцеве самоврядування в Україні», ст.24 Закону України «Основи законодавства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України про охорону здоров’я»,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останови КМ Ук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раїни від 27 грудня 2017 року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1077 «Про спостережну раду закладу охорони здоров’я та внесення змін до типової форми контракту з керівником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державного, комунального закладу охорони здоров’я»,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враховуючи клопотання КНП </w:t>
      </w:r>
      <w:r w:rsidR="00EE41B1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EE41B1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EE41B1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02.03.2021 року № 576</w:t>
      </w:r>
    </w:p>
    <w:p w:rsidR="009B0CB2" w:rsidRDefault="00637DCE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міська рада вирішила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9B0CB2" w:rsidRDefault="005B2F0E" w:rsidP="00637D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Оголосити про намір утворення спостережної ради</w:t>
      </w:r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комунальному некомерційному підприємстві 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 Чернівецької області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B2F0E" w:rsidRDefault="005C1743" w:rsidP="005C17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клад комісії з відбору представників громадськості, громадських об’єднань та організацій, що здійснюють п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рофесійне самоврядування у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постережну раду при комунальному некомерційному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підприємстві</w:t>
      </w:r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2F0E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 Чернівецької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(додається).</w:t>
      </w:r>
    </w:p>
    <w:p w:rsidR="005B2F0E" w:rsidRDefault="005B2F0E" w:rsidP="005C17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Порядок утворення спостережної ради при комунальному некомерційному підприємстві </w:t>
      </w:r>
      <w:r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 Чернівецької області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(додається)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B2F0E" w:rsidRDefault="009B0CB2" w:rsidP="005B2F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цього рішення покласти на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постійну комісію 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молодіжної політики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(О.ВОЙЦЕХОВСЬКИЙ)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A03B1" w:rsidRDefault="005B2F0E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міський голова                                          Ігор МАТЕЙЧУК</w:t>
      </w:r>
    </w:p>
    <w:p w:rsidR="008A03B1" w:rsidRPr="00637DCE" w:rsidRDefault="00637DCE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637DC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637DCE" w:rsidRPr="00EE41B1" w:rsidRDefault="00637DCE" w:rsidP="00637DCE">
      <w:pPr>
        <w:shd w:val="clear" w:color="auto" w:fill="FFFFFF"/>
        <w:autoSpaceDE w:val="0"/>
        <w:autoSpaceDN w:val="0"/>
        <w:adjustRightInd w:val="0"/>
        <w:spacing w:after="0"/>
        <w:ind w:left="4956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рішенням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Сторожинецької</w:t>
      </w:r>
    </w:p>
    <w:p w:rsidR="008A03B1" w:rsidRPr="00EE41B1" w:rsidRDefault="00EE41B1" w:rsidP="00637DCE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8A03B1"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міської ради</w:t>
      </w:r>
      <w:r w:rsidR="00637DCE"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7DCE" w:rsidRPr="00EE41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37DCE"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8A03B1" w:rsidRPr="00637DCE" w:rsidRDefault="00EE41B1" w:rsidP="00637DCE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37DCE"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від 25.03.2021 року №        -7</w:t>
      </w:r>
      <w:r w:rsidR="00637DCE">
        <w:rPr>
          <w:rFonts w:ascii="Times New Roman CYR" w:hAnsi="Times New Roman CYR" w:cs="Times New Roman CYR"/>
          <w:b/>
          <w:sz w:val="28"/>
          <w:szCs w:val="28"/>
          <w:lang w:val="uk-UA"/>
        </w:rPr>
        <w:t>/2021</w:t>
      </w:r>
    </w:p>
    <w:p w:rsidR="00A17E91" w:rsidRDefault="00A17E91" w:rsidP="008A03B1">
      <w:pPr>
        <w:shd w:val="clear" w:color="auto" w:fill="FFFFFF"/>
        <w:autoSpaceDE w:val="0"/>
        <w:autoSpaceDN w:val="0"/>
        <w:adjustRightInd w:val="0"/>
        <w:ind w:right="-164"/>
        <w:jc w:val="righ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омісії з від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бору представників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громадськості, </w:t>
      </w:r>
    </w:p>
    <w:p w:rsidR="005C1743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громадських об’єднань та організацій, що здійснюють </w:t>
      </w:r>
    </w:p>
    <w:p w:rsidR="005C1743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професійне самоврядування у спостережну раду </w:t>
      </w:r>
    </w:p>
    <w:p w:rsidR="00EE41B1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при комунальному некомерці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йному підприємстві </w:t>
      </w:r>
    </w:p>
    <w:p w:rsidR="00A17E91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Сторожинецька</w:t>
      </w:r>
      <w:proofErr w:type="spellEnd"/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</w:t>
      </w:r>
      <w:r w:rsidR="005C1743" w:rsidRP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C1743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Чернівецької області</w:t>
      </w:r>
    </w:p>
    <w:p w:rsid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bookmarkStart w:id="0" w:name="_GoBack"/>
      <w:bookmarkEnd w:id="0"/>
    </w:p>
    <w:p w:rsidR="005C1743" w:rsidRP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Default="00A17E91" w:rsidP="00EE41B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Голова постійної комісії з питань охорони здоров’я, соціального захисту населення, молодіжної політики</w:t>
      </w:r>
      <w:r w:rsidR="00E97371">
        <w:rPr>
          <w:rFonts w:ascii="Times New Roman CYR" w:hAnsi="Times New Roman CYR" w:cs="Times New Roman CYR"/>
          <w:sz w:val="28"/>
          <w:szCs w:val="28"/>
          <w:lang w:val="uk-UA"/>
        </w:rPr>
        <w:t xml:space="preserve">, головний лікар КНП </w:t>
      </w:r>
      <w:r w:rsidR="00E97371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E97371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E97371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Войц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еховський</w:t>
      </w:r>
      <w:proofErr w:type="spellEnd"/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Олександр </w:t>
      </w:r>
      <w:proofErr w:type="spellStart"/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Францович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17E91" w:rsidRDefault="00A17E91" w:rsidP="00EE41B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Секретар міської ради Бойчук Дмитро Олексійович.</w:t>
      </w:r>
    </w:p>
    <w:p w:rsidR="00A17E91" w:rsidRPr="00EE41B1" w:rsidRDefault="00A17E91" w:rsidP="00A17E9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Перший заступник міського голови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Беленчук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Ігор Іванович.</w:t>
      </w:r>
    </w:p>
    <w:p w:rsidR="00BF0755" w:rsidRDefault="00BF0755" w:rsidP="00A17E9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Pr="00A17E91" w:rsidRDefault="00D61DE7" w:rsidP="00A17E9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</w:t>
      </w:r>
      <w:r w:rsidR="00A17E9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</w:t>
      </w:r>
      <w:r w:rsidR="00A17E9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Дмитро БОЙЧУК</w:t>
      </w:r>
      <w:r w:rsidR="00A17E91" w:rsidRPr="00A17E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F570C0" w:rsidRPr="00F570C0" w:rsidRDefault="00F570C0" w:rsidP="00F570C0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F906A1" w:rsidRDefault="00F906A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Pr="00637DCE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37DC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E97371" w:rsidRPr="00EE41B1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рішенням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Сторожинецької</w:t>
      </w:r>
    </w:p>
    <w:p w:rsidR="00E97371" w:rsidRPr="00EE41B1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міської ради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E97371" w:rsidRPr="00637DCE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від 25.03.2021 року №        -7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/2021</w:t>
      </w:r>
    </w:p>
    <w:p w:rsidR="00E97371" w:rsidRPr="00E97371" w:rsidRDefault="00E97371" w:rsidP="00E973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E97371" w:rsidP="00E9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спостережної ради при комунальному некомерційному підприємстві  «</w:t>
      </w:r>
      <w:proofErr w:type="spellStart"/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Сторожинецька</w:t>
      </w:r>
      <w:proofErr w:type="spellEnd"/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багатопрофільна лікарня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інтенсивного лікування  Сторожинецької міської ради </w:t>
      </w:r>
    </w:p>
    <w:p w:rsidR="00E97371" w:rsidRP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області»</w:t>
      </w:r>
    </w:p>
    <w:p w:rsidR="00E97371" w:rsidRPr="00E97371" w:rsidRDefault="00E97371" w:rsidP="00E9737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1. Цей Порядок розроблено відповідно до Постанови Кабінету Міністрів України від 27 січня 2017 року № 1077 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та визначає механізм утворення спостережної ради комунального некомерційного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97371">
        <w:rPr>
          <w:rFonts w:ascii="Times New Roman" w:hAnsi="Times New Roman" w:cs="Times New Roman"/>
          <w:sz w:val="28"/>
          <w:szCs w:val="28"/>
          <w:lang w:val="uk-UA"/>
        </w:rPr>
        <w:t>Сторожинецька</w:t>
      </w:r>
      <w:proofErr w:type="spellEnd"/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 інтенсивного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Сторожинецької міської ради Чернівецького району Чернівецької області (далі Лікарня)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як наглядового органу Лікарні.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73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E97371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Default="00E97371" w:rsidP="00E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9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Сторожинецької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Сторожинецької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по одному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).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7371" w:rsidRPr="00E97371" w:rsidRDefault="00E97371" w:rsidP="00E97371">
      <w:pPr>
        <w:spacing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5. Строк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– три роки.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6.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lastRenderedPageBreak/>
        <w:t>надсилає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депутатам Сторожинецької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7.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Сторожинецької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/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8.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Сторожинецької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9.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шляхом рейтингового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строк,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бланка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кандидатам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 до 5.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один раз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недійсним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коли за результатами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r w:rsidRPr="00E9737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найменшу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Порядку.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10.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персонального складу.</w:t>
      </w:r>
    </w:p>
    <w:p w:rsidR="00E97371" w:rsidRPr="00BF0755" w:rsidRDefault="00BF0755" w:rsidP="00E973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                                                     Дмитро БОЙЧУК</w:t>
      </w:r>
    </w:p>
    <w:p w:rsidR="00E97371" w:rsidRPr="00E97371" w:rsidRDefault="00E97371" w:rsidP="00E97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71" w:rsidRPr="00E97371" w:rsidRDefault="00E97371" w:rsidP="00E97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71" w:rsidRPr="00E97371" w:rsidRDefault="00E97371">
      <w:pPr>
        <w:rPr>
          <w:rFonts w:ascii="Times New Roman" w:hAnsi="Times New Roman" w:cs="Times New Roman"/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Pr="00F570C0" w:rsidRDefault="00E97371">
      <w:pPr>
        <w:rPr>
          <w:lang w:val="uk-UA"/>
        </w:rPr>
      </w:pPr>
    </w:p>
    <w:sectPr w:rsidR="00E97371" w:rsidRPr="00F570C0" w:rsidSect="00E97371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64"/>
    <w:multiLevelType w:val="hybridMultilevel"/>
    <w:tmpl w:val="ABB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526"/>
    <w:multiLevelType w:val="hybridMultilevel"/>
    <w:tmpl w:val="47C4A652"/>
    <w:lvl w:ilvl="0" w:tplc="E50E06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C47EB6"/>
    <w:multiLevelType w:val="hybridMultilevel"/>
    <w:tmpl w:val="B6D8246C"/>
    <w:lvl w:ilvl="0" w:tplc="B32663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5850ABE"/>
    <w:multiLevelType w:val="hybridMultilevel"/>
    <w:tmpl w:val="EAC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5B2F0E"/>
    <w:rsid w:val="005C1743"/>
    <w:rsid w:val="00637DCE"/>
    <w:rsid w:val="008A03B1"/>
    <w:rsid w:val="009B0CB2"/>
    <w:rsid w:val="00A17E91"/>
    <w:rsid w:val="00A86202"/>
    <w:rsid w:val="00B96634"/>
    <w:rsid w:val="00BB6DB4"/>
    <w:rsid w:val="00BF0755"/>
    <w:rsid w:val="00D61DE7"/>
    <w:rsid w:val="00E147E2"/>
    <w:rsid w:val="00E97371"/>
    <w:rsid w:val="00EE41B1"/>
    <w:rsid w:val="00F570C0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3A2-13EB-4069-879A-4ED715A1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6</cp:revision>
  <cp:lastPrinted>2021-03-09T13:44:00Z</cp:lastPrinted>
  <dcterms:created xsi:type="dcterms:W3CDTF">2021-03-09T12:38:00Z</dcterms:created>
  <dcterms:modified xsi:type="dcterms:W3CDTF">2021-03-09T13:45:00Z</dcterms:modified>
</cp:coreProperties>
</file>