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E5" w:rsidRDefault="005D6FE5" w:rsidP="005D6FE5">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64CBD68D" wp14:editId="7AF2CB57">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5D6FE5" w:rsidRDefault="005D6FE5" w:rsidP="005D6FE5">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5D6FE5" w:rsidRDefault="005D6FE5" w:rsidP="005D6FE5">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5D6FE5" w:rsidRDefault="005D6FE5" w:rsidP="005D6FE5">
      <w:pPr>
        <w:spacing w:after="0" w:line="240" w:lineRule="auto"/>
        <w:jc w:val="center"/>
        <w:rPr>
          <w:rFonts w:ascii="Times New Roman" w:hAnsi="Times New Roman" w:cs="Times New Roman"/>
          <w:b/>
          <w:sz w:val="24"/>
          <w:szCs w:val="24"/>
        </w:rPr>
      </w:pPr>
      <w:bookmarkStart w:id="0" w:name="_GoBack"/>
      <w:bookmarkEnd w:id="0"/>
    </w:p>
    <w:p w:rsidR="005D6FE5" w:rsidRPr="00D9680C" w:rsidRDefault="005D6FE5" w:rsidP="005D6FE5">
      <w:pPr>
        <w:spacing w:after="0" w:line="240" w:lineRule="auto"/>
        <w:jc w:val="center"/>
        <w:rPr>
          <w:rFonts w:ascii="Times New Roman" w:hAnsi="Times New Roman" w:cs="Times New Roman"/>
          <w:b/>
          <w:sz w:val="24"/>
          <w:szCs w:val="24"/>
        </w:rPr>
      </w:pPr>
      <w:r w:rsidRPr="00D9680C">
        <w:rPr>
          <w:rFonts w:ascii="Times New Roman" w:hAnsi="Times New Roman" w:cs="Times New Roman"/>
          <w:b/>
          <w:sz w:val="24"/>
          <w:szCs w:val="24"/>
        </w:rPr>
        <w:t>Тимчасові коефіцієнти рентабельності з видобування корисних копалин</w:t>
      </w:r>
    </w:p>
    <w:p w:rsidR="005D6FE5" w:rsidRPr="00175F01" w:rsidRDefault="005D6FE5" w:rsidP="005D6F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Головне управління ДПС у Чернівецькій області доводить до відому платників податків</w:t>
      </w:r>
      <w:r w:rsidRPr="00175F01">
        <w:rPr>
          <w:rFonts w:ascii="Times New Roman" w:hAnsi="Times New Roman" w:cs="Times New Roman"/>
          <w:sz w:val="24"/>
          <w:szCs w:val="24"/>
        </w:rPr>
        <w:t xml:space="preserve"> інформацію надіслану Державною комісією України по запасах корисних копалин при Державній службі геології та надр України щодо визначення тимчасового коефіцієнта рентабельності гірничодобувного підприємства для застосування користувачами надр при обчисленні податкових зобов’язань у 2021 році на ділянках надр, де проводиться господарська діяльність з видобування корисних копалин, але геолого-економічна оцінка запасів корисних копалин з належним визначенням цього коефіцієнта ще не виконана.  </w:t>
      </w:r>
    </w:p>
    <w:p w:rsidR="005D6FE5" w:rsidRPr="005D6FE5" w:rsidRDefault="005D6FE5" w:rsidP="005D6FE5">
      <w:pPr>
        <w:pStyle w:val="1"/>
        <w:spacing w:before="0" w:beforeAutospacing="0" w:after="0" w:afterAutospacing="0"/>
        <w:ind w:firstLine="567"/>
        <w:jc w:val="both"/>
        <w:rPr>
          <w:b w:val="0"/>
          <w:sz w:val="24"/>
          <w:szCs w:val="24"/>
        </w:rPr>
      </w:pPr>
      <w:r w:rsidRPr="00175F01">
        <w:rPr>
          <w:b w:val="0"/>
          <w:sz w:val="24"/>
          <w:szCs w:val="24"/>
        </w:rPr>
        <w:t>Додаток: лист Держкомісії України по запасах корисних копалин від</w:t>
      </w:r>
      <w:r>
        <w:rPr>
          <w:b w:val="0"/>
          <w:sz w:val="24"/>
          <w:szCs w:val="24"/>
        </w:rPr>
        <w:t xml:space="preserve"> </w:t>
      </w:r>
      <w:r w:rsidRPr="00175F01">
        <w:rPr>
          <w:b w:val="0"/>
          <w:sz w:val="24"/>
          <w:szCs w:val="24"/>
        </w:rPr>
        <w:t xml:space="preserve"> 02.03.2021р. № 210/02</w:t>
      </w:r>
      <w:r>
        <w:rPr>
          <w:b w:val="0"/>
          <w:sz w:val="24"/>
          <w:szCs w:val="24"/>
        </w:rPr>
        <w:t>.</w:t>
      </w:r>
      <w:r>
        <w:rPr>
          <w:b w:val="0"/>
          <w:sz w:val="24"/>
          <w:szCs w:val="24"/>
        </w:rPr>
        <w:t xml:space="preserve"> </w:t>
      </w:r>
      <w:hyperlink r:id="rId6" w:history="1">
        <w:r w:rsidRPr="005D6FE5">
          <w:rPr>
            <w:rStyle w:val="a4"/>
            <w:sz w:val="24"/>
            <w:szCs w:val="24"/>
          </w:rPr>
          <w:t>https://cv.tax.gov.ua/media-ark/news-ark/459782.html</w:t>
        </w:r>
      </w:hyperlink>
    </w:p>
    <w:p w:rsidR="005D6FE5" w:rsidRDefault="005D6FE5" w:rsidP="005D6FE5">
      <w:pPr>
        <w:pStyle w:val="1"/>
        <w:spacing w:before="0" w:beforeAutospacing="0" w:after="0" w:afterAutospacing="0"/>
        <w:ind w:firstLine="567"/>
        <w:rPr>
          <w:sz w:val="24"/>
          <w:szCs w:val="24"/>
        </w:rPr>
      </w:pPr>
    </w:p>
    <w:p w:rsidR="005D6FE5" w:rsidRPr="005D6FE5" w:rsidRDefault="005D6FE5" w:rsidP="005D6FE5">
      <w:pPr>
        <w:pStyle w:val="1"/>
        <w:spacing w:before="0" w:beforeAutospacing="0" w:after="0" w:afterAutospacing="0"/>
        <w:ind w:firstLine="567"/>
        <w:jc w:val="center"/>
        <w:rPr>
          <w:sz w:val="24"/>
          <w:szCs w:val="24"/>
        </w:rPr>
      </w:pPr>
      <w:r>
        <w:rPr>
          <w:sz w:val="24"/>
          <w:szCs w:val="24"/>
        </w:rPr>
        <w:t xml:space="preserve">ДПС Буковини: </w:t>
      </w:r>
      <w:r w:rsidRPr="005D6FE5">
        <w:rPr>
          <w:sz w:val="24"/>
          <w:szCs w:val="24"/>
        </w:rPr>
        <w:t>Підписуйся та отримай інформацію через месенджери!</w:t>
      </w:r>
    </w:p>
    <w:p w:rsidR="005D6FE5" w:rsidRPr="005D6FE5" w:rsidRDefault="005D6FE5" w:rsidP="005D6FE5">
      <w:pPr>
        <w:spacing w:after="0" w:line="240" w:lineRule="auto"/>
        <w:ind w:firstLine="567"/>
        <w:jc w:val="both"/>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Дізнавайтесь про податкові зміни першими!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Користуйтесь лише перевіреною інформацією!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7"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 xml:space="preserve"> :</w:t>
      </w:r>
      <w:proofErr w:type="spellStart"/>
      <w:r w:rsidRPr="005D6FE5">
        <w:rPr>
          <w:rFonts w:ascii="Times New Roman" w:eastAsia="Times New Roman" w:hAnsi="Times New Roman" w:cs="Times New Roman"/>
          <w:sz w:val="24"/>
          <w:szCs w:val="24"/>
          <w:lang w:eastAsia="uk-UA"/>
        </w:rPr>
        <w:fldChar w:fldCharType="begin"/>
      </w:r>
      <w:r w:rsidRPr="005D6FE5">
        <w:rPr>
          <w:rFonts w:ascii="Times New Roman" w:eastAsia="Times New Roman" w:hAnsi="Times New Roman" w:cs="Times New Roman"/>
          <w:sz w:val="24"/>
          <w:szCs w:val="24"/>
          <w:lang w:eastAsia="uk-UA"/>
        </w:rPr>
        <w:instrText xml:space="preserve"> HYPERLINK "https://www.facebook.com/TaxUkraine/" \t "_blank" </w:instrText>
      </w:r>
      <w:r w:rsidRPr="005D6FE5">
        <w:rPr>
          <w:rFonts w:ascii="Times New Roman" w:eastAsia="Times New Roman" w:hAnsi="Times New Roman" w:cs="Times New Roman"/>
          <w:sz w:val="24"/>
          <w:szCs w:val="24"/>
          <w:lang w:eastAsia="uk-UA"/>
        </w:rPr>
        <w:fldChar w:fldCharType="separate"/>
      </w:r>
      <w:r w:rsidRPr="005D6FE5">
        <w:rPr>
          <w:rFonts w:ascii="Times New Roman" w:eastAsia="Times New Roman" w:hAnsi="Times New Roman" w:cs="Times New Roman"/>
          <w:color w:val="0000FF"/>
          <w:sz w:val="24"/>
          <w:szCs w:val="24"/>
          <w:u w:val="single"/>
          <w:lang w:eastAsia="uk-UA"/>
        </w:rPr>
        <w:t>https</w:t>
      </w:r>
      <w:proofErr w:type="spellEnd"/>
      <w:r w:rsidRPr="005D6FE5">
        <w:rPr>
          <w:rFonts w:ascii="Times New Roman" w:eastAsia="Times New Roman" w:hAnsi="Times New Roman" w:cs="Times New Roman"/>
          <w:color w:val="0000FF"/>
          <w:sz w:val="24"/>
          <w:szCs w:val="24"/>
          <w:u w:val="single"/>
          <w:lang w:eastAsia="uk-UA"/>
        </w:rPr>
        <w:t>://www.facebook.com/TaxUkraine</w:t>
      </w:r>
      <w:r w:rsidRPr="005D6FE5">
        <w:rPr>
          <w:rFonts w:ascii="Times New Roman" w:eastAsia="Times New Roman" w:hAnsi="Times New Roman" w:cs="Times New Roman"/>
          <w:sz w:val="24"/>
          <w:szCs w:val="24"/>
          <w:lang w:eastAsia="uk-UA"/>
        </w:rPr>
        <w:fldChar w:fldCharType="end"/>
      </w:r>
      <w:r w:rsidRPr="005D6FE5">
        <w:rPr>
          <w:rFonts w:ascii="Times New Roman" w:eastAsia="Times New Roman" w:hAnsi="Times New Roman" w:cs="Times New Roman"/>
          <w:sz w:val="24"/>
          <w:szCs w:val="24"/>
          <w:lang w:eastAsia="uk-UA"/>
        </w:rPr>
        <w:t xml:space="preserve">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8"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5D6FE5" w:rsidRPr="005D6FE5" w:rsidRDefault="005D6FE5" w:rsidP="005D6FE5">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9"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5D6FE5" w:rsidRDefault="005D6FE5" w:rsidP="005D6FE5">
      <w:pPr>
        <w:pStyle w:val="1"/>
        <w:spacing w:before="0" w:beforeAutospacing="0" w:after="0" w:afterAutospacing="0"/>
        <w:ind w:firstLine="567"/>
        <w:rPr>
          <w:sz w:val="24"/>
          <w:szCs w:val="24"/>
        </w:rPr>
      </w:pPr>
    </w:p>
    <w:p w:rsidR="005D6FE5" w:rsidRPr="005D6FE5" w:rsidRDefault="005D6FE5" w:rsidP="005D6FE5">
      <w:pPr>
        <w:pStyle w:val="1"/>
        <w:spacing w:before="0" w:beforeAutospacing="0" w:after="0" w:afterAutospacing="0"/>
        <w:ind w:firstLine="567"/>
        <w:jc w:val="center"/>
        <w:rPr>
          <w:sz w:val="24"/>
          <w:szCs w:val="24"/>
        </w:rPr>
      </w:pPr>
      <w:r w:rsidRPr="005D6FE5">
        <w:rPr>
          <w:sz w:val="24"/>
          <w:szCs w:val="24"/>
        </w:rPr>
        <w:t>Запитання платника: Як повинен діяти суб’єкт господарювання при відключенні світла в господарській одиниці, коли неможлива робота на комп’ютері з ПРРО?</w:t>
      </w:r>
    </w:p>
    <w:p w:rsidR="005D6FE5" w:rsidRPr="005D6FE5" w:rsidRDefault="005D6FE5" w:rsidP="005D6FE5">
      <w:pPr>
        <w:spacing w:after="0" w:line="240" w:lineRule="auto"/>
        <w:ind w:firstLine="567"/>
        <w:jc w:val="both"/>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У Головному управлінні ДПС у Чернівецькій області звертають уваги, що Законом України «Про застосування реєстраторів розрахункових операцій у сфері торгівлі, громадського харчування та послуг» передбачено можливість роботи програмного реєстратора розрахункових операцій в режимі </w:t>
      </w:r>
      <w:proofErr w:type="spellStart"/>
      <w:r w:rsidRPr="005D6FE5">
        <w:rPr>
          <w:rFonts w:ascii="Times New Roman" w:eastAsia="Times New Roman" w:hAnsi="Times New Roman" w:cs="Times New Roman"/>
          <w:sz w:val="24"/>
          <w:szCs w:val="24"/>
          <w:lang w:eastAsia="uk-UA"/>
        </w:rPr>
        <w:t>офлайн</w:t>
      </w:r>
      <w:proofErr w:type="spellEnd"/>
      <w:r w:rsidRPr="005D6FE5">
        <w:rPr>
          <w:rFonts w:ascii="Times New Roman" w:eastAsia="Times New Roman" w:hAnsi="Times New Roman" w:cs="Times New Roman"/>
          <w:sz w:val="24"/>
          <w:szCs w:val="24"/>
          <w:lang w:eastAsia="uk-UA"/>
        </w:rPr>
        <w:t xml:space="preserve"> у випадку відсутності зв’язку ПРРО з фіскальним сервером ДПС. </w:t>
      </w:r>
    </w:p>
    <w:p w:rsidR="005D6FE5" w:rsidRPr="005D6FE5" w:rsidRDefault="005D6FE5" w:rsidP="005D6FE5">
      <w:pPr>
        <w:spacing w:after="0" w:line="240" w:lineRule="auto"/>
        <w:ind w:firstLine="567"/>
        <w:jc w:val="both"/>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Порядок застосування програмного реєстратора розрахункових операцій в режимі </w:t>
      </w:r>
      <w:proofErr w:type="spellStart"/>
      <w:r w:rsidRPr="005D6FE5">
        <w:rPr>
          <w:rFonts w:ascii="Times New Roman" w:eastAsia="Times New Roman" w:hAnsi="Times New Roman" w:cs="Times New Roman"/>
          <w:sz w:val="24"/>
          <w:szCs w:val="24"/>
          <w:lang w:eastAsia="uk-UA"/>
        </w:rPr>
        <w:t>офлайн</w:t>
      </w:r>
      <w:proofErr w:type="spellEnd"/>
      <w:r w:rsidRPr="005D6FE5">
        <w:rPr>
          <w:rFonts w:ascii="Times New Roman" w:eastAsia="Times New Roman" w:hAnsi="Times New Roman" w:cs="Times New Roman"/>
          <w:sz w:val="24"/>
          <w:szCs w:val="24"/>
          <w:lang w:eastAsia="uk-UA"/>
        </w:rPr>
        <w:t xml:space="preserve"> встановлено розділом 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зареєстрованим у Міністерстві юстиції України 07.07.2020 за № 635/34918 «Про внесення змін до наказу Міністерства фінансів України від 14 червня 2016 року № 547». </w:t>
      </w:r>
    </w:p>
    <w:p w:rsidR="005D6FE5" w:rsidRPr="005D6FE5" w:rsidRDefault="005D6FE5" w:rsidP="005D6FE5">
      <w:pPr>
        <w:spacing w:after="0" w:line="240" w:lineRule="auto"/>
        <w:ind w:firstLine="567"/>
        <w:jc w:val="both"/>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Слід звернути увагу, що відповідно до статті 5 Закону у разі відсутності зв’язку між ПРРО та фіскальним сервером контролюючого органу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 Отже, згідно з пунктом 6 Порядку № 317 порядок застосування ПРРО в режимі </w:t>
      </w:r>
      <w:proofErr w:type="spellStart"/>
      <w:r w:rsidRPr="005D6FE5">
        <w:rPr>
          <w:rFonts w:ascii="Times New Roman" w:eastAsia="Times New Roman" w:hAnsi="Times New Roman" w:cs="Times New Roman"/>
          <w:sz w:val="24"/>
          <w:szCs w:val="24"/>
          <w:lang w:eastAsia="uk-UA"/>
        </w:rPr>
        <w:t>офлайн</w:t>
      </w:r>
      <w:proofErr w:type="spellEnd"/>
      <w:r w:rsidRPr="005D6FE5">
        <w:rPr>
          <w:rFonts w:ascii="Times New Roman" w:eastAsia="Times New Roman" w:hAnsi="Times New Roman" w:cs="Times New Roman"/>
          <w:sz w:val="24"/>
          <w:szCs w:val="24"/>
          <w:lang w:eastAsia="uk-UA"/>
        </w:rPr>
        <w:t xml:space="preserve">, визначений розділом V Порядку № 317, не розповсюджується на розрахункові операцій з торгівлі валютними цінностями в готівковій формі.  </w:t>
      </w:r>
    </w:p>
    <w:p w:rsidR="005D6FE5" w:rsidRDefault="005D6FE5" w:rsidP="005D6FE5">
      <w:pPr>
        <w:pStyle w:val="a3"/>
        <w:jc w:val="both"/>
      </w:pPr>
    </w:p>
    <w:p w:rsidR="005D6FE5" w:rsidRDefault="005D6FE5" w:rsidP="005D6FE5">
      <w:pPr>
        <w:pStyle w:val="a3"/>
        <w:jc w:val="both"/>
      </w:pP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137B"/>
    <w:multiLevelType w:val="multilevel"/>
    <w:tmpl w:val="35F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E5"/>
    <w:rsid w:val="005D6FE5"/>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C814"/>
  <w15:chartTrackingRefBased/>
  <w15:docId w15:val="{5E7EB4E0-920B-454E-ADE0-F24132AB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D6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5D6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D6FE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5D6FE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5D6F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D6FE5"/>
    <w:rPr>
      <w:color w:val="0000FF"/>
      <w:u w:val="single"/>
    </w:rPr>
  </w:style>
  <w:style w:type="character" w:styleId="a5">
    <w:name w:val="Unresolved Mention"/>
    <w:basedOn w:val="a0"/>
    <w:uiPriority w:val="99"/>
    <w:semiHidden/>
    <w:unhideWhenUsed/>
    <w:rsid w:val="005D6FE5"/>
    <w:rPr>
      <w:color w:val="605E5C"/>
      <w:shd w:val="clear" w:color="auto" w:fill="E1DFDD"/>
    </w:rPr>
  </w:style>
  <w:style w:type="character" w:styleId="a6">
    <w:name w:val="Strong"/>
    <w:basedOn w:val="a0"/>
    <w:uiPriority w:val="22"/>
    <w:qFormat/>
    <w:rsid w:val="005D6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970">
      <w:bodyDiv w:val="1"/>
      <w:marLeft w:val="0"/>
      <w:marRight w:val="0"/>
      <w:marTop w:val="0"/>
      <w:marBottom w:val="0"/>
      <w:divBdr>
        <w:top w:val="none" w:sz="0" w:space="0" w:color="auto"/>
        <w:left w:val="none" w:sz="0" w:space="0" w:color="auto"/>
        <w:bottom w:val="none" w:sz="0" w:space="0" w:color="auto"/>
        <w:right w:val="none" w:sz="0" w:space="0" w:color="auto"/>
      </w:divBdr>
    </w:div>
    <w:div w:id="599917668">
      <w:bodyDiv w:val="1"/>
      <w:marLeft w:val="0"/>
      <w:marRight w:val="0"/>
      <w:marTop w:val="0"/>
      <w:marBottom w:val="0"/>
      <w:divBdr>
        <w:top w:val="none" w:sz="0" w:space="0" w:color="auto"/>
        <w:left w:val="none" w:sz="0" w:space="0" w:color="auto"/>
        <w:bottom w:val="none" w:sz="0" w:space="0" w:color="auto"/>
        <w:right w:val="none" w:sz="0" w:space="0" w:color="auto"/>
      </w:divBdr>
      <w:divsChild>
        <w:div w:id="2057387270">
          <w:marLeft w:val="0"/>
          <w:marRight w:val="0"/>
          <w:marTop w:val="0"/>
          <w:marBottom w:val="0"/>
          <w:divBdr>
            <w:top w:val="none" w:sz="0" w:space="0" w:color="auto"/>
            <w:left w:val="none" w:sz="0" w:space="0" w:color="auto"/>
            <w:bottom w:val="none" w:sz="0" w:space="0" w:color="auto"/>
            <w:right w:val="none" w:sz="0" w:space="0" w:color="auto"/>
          </w:divBdr>
        </w:div>
      </w:divsChild>
    </w:div>
    <w:div w:id="684022015">
      <w:bodyDiv w:val="1"/>
      <w:marLeft w:val="0"/>
      <w:marRight w:val="0"/>
      <w:marTop w:val="0"/>
      <w:marBottom w:val="0"/>
      <w:divBdr>
        <w:top w:val="none" w:sz="0" w:space="0" w:color="auto"/>
        <w:left w:val="none" w:sz="0" w:space="0" w:color="auto"/>
        <w:bottom w:val="none" w:sz="0" w:space="0" w:color="auto"/>
        <w:right w:val="none" w:sz="0" w:space="0" w:color="auto"/>
      </w:divBdr>
    </w:div>
    <w:div w:id="1180045781">
      <w:bodyDiv w:val="1"/>
      <w:marLeft w:val="0"/>
      <w:marRight w:val="0"/>
      <w:marTop w:val="0"/>
      <w:marBottom w:val="0"/>
      <w:divBdr>
        <w:top w:val="none" w:sz="0" w:space="0" w:color="auto"/>
        <w:left w:val="none" w:sz="0" w:space="0" w:color="auto"/>
        <w:bottom w:val="none" w:sz="0" w:space="0" w:color="auto"/>
        <w:right w:val="none" w:sz="0" w:space="0" w:color="auto"/>
      </w:divBdr>
      <w:divsChild>
        <w:div w:id="539634806">
          <w:marLeft w:val="0"/>
          <w:marRight w:val="0"/>
          <w:marTop w:val="0"/>
          <w:marBottom w:val="0"/>
          <w:divBdr>
            <w:top w:val="none" w:sz="0" w:space="0" w:color="auto"/>
            <w:left w:val="none" w:sz="0" w:space="0" w:color="auto"/>
            <w:bottom w:val="none" w:sz="0" w:space="0" w:color="auto"/>
            <w:right w:val="none" w:sz="0" w:space="0" w:color="auto"/>
          </w:divBdr>
          <w:divsChild>
            <w:div w:id="44716288">
              <w:marLeft w:val="0"/>
              <w:marRight w:val="0"/>
              <w:marTop w:val="0"/>
              <w:marBottom w:val="0"/>
              <w:divBdr>
                <w:top w:val="none" w:sz="0" w:space="0" w:color="auto"/>
                <w:left w:val="none" w:sz="0" w:space="0" w:color="auto"/>
                <w:bottom w:val="none" w:sz="0" w:space="0" w:color="auto"/>
                <w:right w:val="none" w:sz="0" w:space="0" w:color="auto"/>
              </w:divBdr>
            </w:div>
          </w:divsChild>
        </w:div>
        <w:div w:id="1489636431">
          <w:marLeft w:val="0"/>
          <w:marRight w:val="0"/>
          <w:marTop w:val="0"/>
          <w:marBottom w:val="0"/>
          <w:divBdr>
            <w:top w:val="none" w:sz="0" w:space="0" w:color="auto"/>
            <w:left w:val="none" w:sz="0" w:space="0" w:color="auto"/>
            <w:bottom w:val="none" w:sz="0" w:space="0" w:color="auto"/>
            <w:right w:val="none" w:sz="0" w:space="0" w:color="auto"/>
          </w:divBdr>
        </w:div>
      </w:divsChild>
    </w:div>
    <w:div w:id="1608780702">
      <w:bodyDiv w:val="1"/>
      <w:marLeft w:val="0"/>
      <w:marRight w:val="0"/>
      <w:marTop w:val="0"/>
      <w:marBottom w:val="0"/>
      <w:divBdr>
        <w:top w:val="none" w:sz="0" w:space="0" w:color="auto"/>
        <w:left w:val="none" w:sz="0" w:space="0" w:color="auto"/>
        <w:bottom w:val="none" w:sz="0" w:space="0" w:color="auto"/>
        <w:right w:val="none" w:sz="0" w:space="0" w:color="auto"/>
      </w:divBdr>
    </w:div>
    <w:div w:id="17718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http:/t.me/infoTAXbot" TargetMode="External"/><Relationship Id="rId3" Type="http://schemas.openxmlformats.org/officeDocument/2006/relationships/settings" Target="settings.xml"/><Relationship Id="rId7" Type="http://schemas.openxmlformats.org/officeDocument/2006/relationships/hyperlink" Target="https://www.facebook.com/tax.chernivtsi/?notif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tax.gov.ua/media-ark/news-ark/459782.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tax_gov_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1990</Words>
  <Characters>1135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2021-03-30T10:28:00Z</dcterms:created>
  <dcterms:modified xsi:type="dcterms:W3CDTF">2021-03-30T10:38:00Z</dcterms:modified>
</cp:coreProperties>
</file>