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439" w:rsidRDefault="00A35439" w:rsidP="00A35439">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A35439" w:rsidRDefault="00A35439" w:rsidP="00A35439">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09912B62" wp14:editId="213A0168">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A35439" w:rsidRDefault="00A35439" w:rsidP="00A35439">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A35439" w:rsidRDefault="00A35439" w:rsidP="00A35439">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A35439" w:rsidRDefault="00A35439" w:rsidP="00A35439">
      <w:pPr>
        <w:pStyle w:val="1"/>
        <w:spacing w:before="0" w:beforeAutospacing="0" w:after="0" w:afterAutospacing="0"/>
        <w:ind w:firstLine="567"/>
        <w:jc w:val="center"/>
        <w:rPr>
          <w:sz w:val="24"/>
          <w:szCs w:val="24"/>
        </w:rPr>
      </w:pPr>
      <w:bookmarkStart w:id="0" w:name="_GoBack"/>
      <w:bookmarkEnd w:id="0"/>
    </w:p>
    <w:p w:rsidR="00A35439" w:rsidRPr="0050182F" w:rsidRDefault="00A35439" w:rsidP="00A35439">
      <w:pPr>
        <w:pStyle w:val="1"/>
        <w:spacing w:before="0" w:beforeAutospacing="0" w:after="0" w:afterAutospacing="0"/>
        <w:ind w:firstLine="567"/>
        <w:jc w:val="center"/>
        <w:rPr>
          <w:sz w:val="24"/>
          <w:szCs w:val="24"/>
        </w:rPr>
      </w:pPr>
      <w:r w:rsidRPr="0050182F">
        <w:rPr>
          <w:sz w:val="24"/>
          <w:szCs w:val="24"/>
        </w:rPr>
        <w:t>Буковинському бізнесу відшкодовано з бюджету понад 35,0 мільйонів ПДВ</w:t>
      </w:r>
    </w:p>
    <w:p w:rsidR="00A35439" w:rsidRPr="0050182F" w:rsidRDefault="00A35439" w:rsidP="00A35439">
      <w:pPr>
        <w:pStyle w:val="a3"/>
        <w:spacing w:before="0" w:beforeAutospacing="0" w:after="0" w:afterAutospacing="0"/>
        <w:ind w:firstLine="567"/>
        <w:jc w:val="both"/>
      </w:pPr>
      <w:r w:rsidRPr="0050182F">
        <w:t>За інформацією начальника Головного управління ДПС у Чернівецькій області Віталія Шпака платникам впродовж січня- лютого 2021 року відшкодовано з бюджету понад 35,3 млн грн податку на додану вартість. Всього за цей період заяви на отримання бюджетного відшкодування подали 74 платники на суму 37,9 млн грн.</w:t>
      </w:r>
    </w:p>
    <w:p w:rsidR="00A35439" w:rsidRPr="0050182F" w:rsidRDefault="00A35439" w:rsidP="00A35439">
      <w:pPr>
        <w:pStyle w:val="a3"/>
        <w:spacing w:before="0" w:beforeAutospacing="0" w:after="0" w:afterAutospacing="0"/>
        <w:ind w:firstLine="567"/>
        <w:jc w:val="both"/>
      </w:pPr>
      <w:r w:rsidRPr="0050182F">
        <w:t xml:space="preserve">Серед платників, </w:t>
      </w:r>
      <w:r>
        <w:t xml:space="preserve">які заявили бюджетне відшкодування </w:t>
      </w:r>
      <w:r w:rsidRPr="0050182F">
        <w:t>податк</w:t>
      </w:r>
      <w:r>
        <w:t>у</w:t>
      </w:r>
      <w:r w:rsidRPr="0050182F">
        <w:t xml:space="preserve"> на додану вартість грошовими коштами на рахунки: підприємства - експортери продукції 73,0 відсотки за кількістю і 81,1 відсотки від суми.</w:t>
      </w:r>
    </w:p>
    <w:p w:rsidR="00A35439" w:rsidRPr="0050182F" w:rsidRDefault="00A35439" w:rsidP="00A35439">
      <w:pPr>
        <w:pStyle w:val="a3"/>
        <w:spacing w:before="0" w:beforeAutospacing="0" w:after="0" w:afterAutospacing="0"/>
        <w:ind w:firstLine="567"/>
        <w:jc w:val="both"/>
      </w:pPr>
      <w:r w:rsidRPr="0050182F">
        <w:t>Перевізники, які здійснюють міжнародні перевезення в загальній кількості склада</w:t>
      </w:r>
      <w:r>
        <w:t>ють</w:t>
      </w:r>
      <w:r w:rsidRPr="0050182F">
        <w:t xml:space="preserve"> 20,3 відсотки, а в загальній сумі 16,8 відсотків. </w:t>
      </w:r>
    </w:p>
    <w:p w:rsidR="00A35439" w:rsidRPr="0050182F" w:rsidRDefault="00A35439" w:rsidP="00A35439">
      <w:pPr>
        <w:pStyle w:val="a3"/>
        <w:spacing w:before="0" w:beforeAutospacing="0" w:after="0" w:afterAutospacing="0"/>
        <w:ind w:firstLine="567"/>
        <w:jc w:val="both"/>
      </w:pPr>
      <w:r w:rsidRPr="0050182F">
        <w:t>Підприємства, засновані організаціями інвалідів – 4,1 відсотки та 1,3 відсотки відповідно.</w:t>
      </w:r>
    </w:p>
    <w:p w:rsidR="00A35439" w:rsidRPr="0050182F" w:rsidRDefault="00A35439" w:rsidP="00A35439">
      <w:pPr>
        <w:pStyle w:val="a3"/>
        <w:spacing w:before="0" w:beforeAutospacing="0" w:after="0" w:afterAutospacing="0"/>
        <w:ind w:firstLine="567"/>
        <w:jc w:val="both"/>
      </w:pPr>
      <w:r w:rsidRPr="0050182F">
        <w:t>На внутрішньому ринку України сума заявки бюджетного відшкодування зменшилася з 2,6 відсотки до 0,6 відсотка.</w:t>
      </w:r>
    </w:p>
    <w:p w:rsidR="00A35439" w:rsidRPr="0050182F" w:rsidRDefault="00A35439" w:rsidP="00A35439">
      <w:pPr>
        <w:pStyle w:val="a3"/>
        <w:spacing w:before="0" w:beforeAutospacing="0" w:after="0" w:afterAutospacing="0"/>
        <w:ind w:firstLine="567"/>
        <w:jc w:val="both"/>
      </w:pPr>
      <w:r w:rsidRPr="0050182F">
        <w:t xml:space="preserve">Разом з тим сума упередженого відшкодування ПДВ збільшилася проти відповідного показника 2020 року у 1,5 разів і складає 1,2 млн грн у 7 суб’єктів господарювання. </w:t>
      </w:r>
    </w:p>
    <w:p w:rsidR="00A35439" w:rsidRPr="0050182F" w:rsidRDefault="00A35439" w:rsidP="00A35439">
      <w:pPr>
        <w:pStyle w:val="a3"/>
        <w:spacing w:before="0" w:beforeAutospacing="0" w:after="0" w:afterAutospacing="0"/>
        <w:ind w:firstLine="567"/>
        <w:jc w:val="both"/>
      </w:pPr>
      <w:r w:rsidRPr="0050182F">
        <w:t>Доцільно зауважити, що в області надходження ПДВ один із топ – податків</w:t>
      </w:r>
      <w:r>
        <w:t xml:space="preserve"> серед усіх надходжень до державного бюджету - </w:t>
      </w:r>
      <w:r w:rsidRPr="0050182F">
        <w:t xml:space="preserve">майже </w:t>
      </w:r>
      <w:r>
        <w:t xml:space="preserve">52,7 </w:t>
      </w:r>
      <w:r w:rsidRPr="0050182F">
        <w:t>відсотк</w:t>
      </w:r>
      <w:r>
        <w:t>и.</w:t>
      </w:r>
    </w:p>
    <w:p w:rsidR="00A35439" w:rsidRPr="0050182F" w:rsidRDefault="00A35439" w:rsidP="00A35439">
      <w:pPr>
        <w:pStyle w:val="a3"/>
        <w:spacing w:before="0" w:beforeAutospacing="0" w:after="0" w:afterAutospacing="0"/>
        <w:ind w:firstLine="567"/>
        <w:jc w:val="both"/>
      </w:pPr>
      <w:r w:rsidRPr="0050182F">
        <w:t>Загалом впродовж січня – лютого  2021 року сплачено 227,4  млн грн податку на додану вартість, що на 60,3 млн грн або 36,1 відсоток більше як за аналогічний період торік.</w:t>
      </w:r>
    </w:p>
    <w:p w:rsidR="00E1192A" w:rsidRDefault="00E1192A"/>
    <w:p w:rsidR="00A35439" w:rsidRDefault="00A35439" w:rsidP="00A35439">
      <w:pPr>
        <w:pStyle w:val="1"/>
        <w:spacing w:before="0" w:beforeAutospacing="0" w:after="0" w:afterAutospacing="0"/>
        <w:ind w:firstLine="567"/>
        <w:jc w:val="center"/>
        <w:rPr>
          <w:sz w:val="24"/>
          <w:szCs w:val="24"/>
        </w:rPr>
      </w:pPr>
      <w:r>
        <w:rPr>
          <w:sz w:val="24"/>
          <w:szCs w:val="24"/>
        </w:rPr>
        <w:t>ДПС Буковини роз'яснює: 16</w:t>
      </w:r>
      <w:r w:rsidRPr="007D5DFE">
        <w:rPr>
          <w:sz w:val="24"/>
          <w:szCs w:val="24"/>
        </w:rPr>
        <w:t xml:space="preserve"> березня – останній день подання заяви </w:t>
      </w:r>
    </w:p>
    <w:p w:rsidR="00A35439" w:rsidRPr="007D5DFE" w:rsidRDefault="00A35439" w:rsidP="00A35439">
      <w:pPr>
        <w:pStyle w:val="1"/>
        <w:spacing w:before="0" w:beforeAutospacing="0" w:after="0" w:afterAutospacing="0"/>
        <w:ind w:firstLine="567"/>
        <w:jc w:val="center"/>
        <w:rPr>
          <w:sz w:val="24"/>
          <w:szCs w:val="24"/>
        </w:rPr>
      </w:pPr>
      <w:r w:rsidRPr="007D5DFE">
        <w:rPr>
          <w:sz w:val="24"/>
          <w:szCs w:val="24"/>
        </w:rPr>
        <w:t>для переходу на ЄП</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Головному управлінні ДПС у Чернівецькій області роз’яснюють, в</w:t>
      </w:r>
      <w:r w:rsidRPr="007D5DFE">
        <w:rPr>
          <w:rFonts w:ascii="Times New Roman" w:eastAsia="Times New Roman" w:hAnsi="Times New Roman" w:cs="Times New Roman"/>
          <w:sz w:val="24"/>
          <w:szCs w:val="24"/>
          <w:lang w:eastAsia="uk-UA"/>
        </w:rPr>
        <w:t xml:space="preserve">ідповідно до </w:t>
      </w:r>
      <w:proofErr w:type="spellStart"/>
      <w:r w:rsidRPr="007D5DFE">
        <w:rPr>
          <w:rFonts w:ascii="Times New Roman" w:eastAsia="Times New Roman" w:hAnsi="Times New Roman" w:cs="Times New Roman"/>
          <w:sz w:val="24"/>
          <w:szCs w:val="24"/>
          <w:lang w:eastAsia="uk-UA"/>
        </w:rPr>
        <w:t>п.п</w:t>
      </w:r>
      <w:proofErr w:type="spellEnd"/>
      <w:r w:rsidRPr="007D5DFE">
        <w:rPr>
          <w:rFonts w:ascii="Times New Roman" w:eastAsia="Times New Roman" w:hAnsi="Times New Roman" w:cs="Times New Roman"/>
          <w:sz w:val="24"/>
          <w:szCs w:val="24"/>
          <w:lang w:eastAsia="uk-UA"/>
        </w:rPr>
        <w:t xml:space="preserve">. 3 п. 291.4 ст. 291 Податкового кодексу України від 02 грудня 2010 року № 2755-VI зі змінами та доповненнями (далі – ПКУ) до платників єдиного податку, які відносяться до третьої групи, зокрема, належать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01 січня податкового (звітного) року. </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7D5DFE">
        <w:rPr>
          <w:rFonts w:ascii="Times New Roman" w:eastAsia="Times New Roman" w:hAnsi="Times New Roman" w:cs="Times New Roman"/>
          <w:sz w:val="24"/>
          <w:szCs w:val="24"/>
          <w:lang w:eastAsia="uk-UA"/>
        </w:rPr>
        <w:t>Для обрання або переходу на спрощену систему оподаткування суб’єкт господарювання подає до контролюючого органу за місцем податкової адреси заяву про застосування спрощеної системи оподаткування (</w:t>
      </w:r>
      <w:proofErr w:type="spellStart"/>
      <w:r w:rsidRPr="007D5DFE">
        <w:rPr>
          <w:rFonts w:ascii="Times New Roman" w:eastAsia="Times New Roman" w:hAnsi="Times New Roman" w:cs="Times New Roman"/>
          <w:sz w:val="24"/>
          <w:szCs w:val="24"/>
          <w:lang w:eastAsia="uk-UA"/>
        </w:rPr>
        <w:t>п.п</w:t>
      </w:r>
      <w:proofErr w:type="spellEnd"/>
      <w:r w:rsidRPr="007D5DFE">
        <w:rPr>
          <w:rFonts w:ascii="Times New Roman" w:eastAsia="Times New Roman" w:hAnsi="Times New Roman" w:cs="Times New Roman"/>
          <w:sz w:val="24"/>
          <w:szCs w:val="24"/>
          <w:lang w:eastAsia="uk-UA"/>
        </w:rPr>
        <w:t xml:space="preserve">. 298.1.1 п. 298.1 ст. 298 ПКУ). </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7D5DFE">
        <w:rPr>
          <w:rFonts w:ascii="Times New Roman" w:eastAsia="Times New Roman" w:hAnsi="Times New Roman" w:cs="Times New Roman"/>
          <w:sz w:val="24"/>
          <w:szCs w:val="24"/>
          <w:lang w:eastAsia="uk-UA"/>
        </w:rPr>
        <w:t xml:space="preserve">Згідно з </w:t>
      </w:r>
      <w:proofErr w:type="spellStart"/>
      <w:r w:rsidRPr="007D5DFE">
        <w:rPr>
          <w:rFonts w:ascii="Times New Roman" w:eastAsia="Times New Roman" w:hAnsi="Times New Roman" w:cs="Times New Roman"/>
          <w:sz w:val="24"/>
          <w:szCs w:val="24"/>
          <w:lang w:eastAsia="uk-UA"/>
        </w:rPr>
        <w:t>п.п</w:t>
      </w:r>
      <w:proofErr w:type="spellEnd"/>
      <w:r w:rsidRPr="007D5DFE">
        <w:rPr>
          <w:rFonts w:ascii="Times New Roman" w:eastAsia="Times New Roman" w:hAnsi="Times New Roman" w:cs="Times New Roman"/>
          <w:sz w:val="24"/>
          <w:szCs w:val="24"/>
          <w:lang w:eastAsia="uk-UA"/>
        </w:rPr>
        <w:t xml:space="preserve">. 298.1.4 п. 298.1 ст. 298 ПКУ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 </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7D5DFE">
        <w:rPr>
          <w:rFonts w:ascii="Times New Roman" w:eastAsia="Times New Roman" w:hAnsi="Times New Roman" w:cs="Times New Roman"/>
          <w:sz w:val="24"/>
          <w:szCs w:val="24"/>
          <w:lang w:eastAsia="uk-UA"/>
        </w:rPr>
        <w:t xml:space="preserve">Перехід на спрощену систему оподаткування суб’єкта господарювання, зазначеного в абзаці першому </w:t>
      </w:r>
      <w:proofErr w:type="spellStart"/>
      <w:r w:rsidRPr="007D5DFE">
        <w:rPr>
          <w:rFonts w:ascii="Times New Roman" w:eastAsia="Times New Roman" w:hAnsi="Times New Roman" w:cs="Times New Roman"/>
          <w:sz w:val="24"/>
          <w:szCs w:val="24"/>
          <w:lang w:eastAsia="uk-UA"/>
        </w:rPr>
        <w:t>п.п</w:t>
      </w:r>
      <w:proofErr w:type="spellEnd"/>
      <w:r w:rsidRPr="007D5DFE">
        <w:rPr>
          <w:rFonts w:ascii="Times New Roman" w:eastAsia="Times New Roman" w:hAnsi="Times New Roman" w:cs="Times New Roman"/>
          <w:sz w:val="24"/>
          <w:szCs w:val="24"/>
          <w:lang w:eastAsia="uk-UA"/>
        </w:rPr>
        <w:t xml:space="preserve">.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 </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7D5DFE">
        <w:rPr>
          <w:rFonts w:ascii="Times New Roman" w:eastAsia="Times New Roman" w:hAnsi="Times New Roman" w:cs="Times New Roman"/>
          <w:sz w:val="24"/>
          <w:szCs w:val="24"/>
          <w:lang w:eastAsia="uk-UA"/>
        </w:rPr>
        <w:t xml:space="preserve">До поданої Заяви додається розрахунок доходу за попередній календарний рік, який визначається з дотриманням вимог, встановлених главою І «Спрощена система оподаткування, обліку та звітності» </w:t>
      </w:r>
      <w:proofErr w:type="spellStart"/>
      <w:r w:rsidRPr="007D5DFE">
        <w:rPr>
          <w:rFonts w:ascii="Times New Roman" w:eastAsia="Times New Roman" w:hAnsi="Times New Roman" w:cs="Times New Roman"/>
          <w:sz w:val="24"/>
          <w:szCs w:val="24"/>
          <w:lang w:eastAsia="uk-UA"/>
        </w:rPr>
        <w:t>розд</w:t>
      </w:r>
      <w:proofErr w:type="spellEnd"/>
      <w:r w:rsidRPr="007D5DFE">
        <w:rPr>
          <w:rFonts w:ascii="Times New Roman" w:eastAsia="Times New Roman" w:hAnsi="Times New Roman" w:cs="Times New Roman"/>
          <w:sz w:val="24"/>
          <w:szCs w:val="24"/>
          <w:lang w:eastAsia="uk-UA"/>
        </w:rPr>
        <w:t xml:space="preserve">. ХІV ПКУ. </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7D5DFE">
        <w:rPr>
          <w:rFonts w:ascii="Times New Roman" w:eastAsia="Times New Roman" w:hAnsi="Times New Roman" w:cs="Times New Roman"/>
          <w:sz w:val="24"/>
          <w:szCs w:val="24"/>
          <w:lang w:eastAsia="uk-UA"/>
        </w:rPr>
        <w:lastRenderedPageBreak/>
        <w:t xml:space="preserve">Форма розрахунку доходу за попередній календарний рік, що передує року переходу на спрощену систему оподаткування (далі – Розрахунок), затверджується центральним органом виконавчої влади, що забезпечує формування та реалізує державну фінансову політику. </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7D5DFE">
        <w:rPr>
          <w:rFonts w:ascii="Times New Roman" w:eastAsia="Times New Roman" w:hAnsi="Times New Roman" w:cs="Times New Roman"/>
          <w:sz w:val="24"/>
          <w:szCs w:val="24"/>
          <w:lang w:eastAsia="uk-UA"/>
        </w:rPr>
        <w:t xml:space="preserve">Форми Заяви та Розрахунку затверджені наказом Міністерства фінансів України від 16.07.2019 № 308. </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7D5DFE">
        <w:rPr>
          <w:rFonts w:ascii="Times New Roman" w:eastAsia="Times New Roman" w:hAnsi="Times New Roman" w:cs="Times New Roman"/>
          <w:sz w:val="24"/>
          <w:szCs w:val="24"/>
          <w:lang w:eastAsia="uk-UA"/>
        </w:rPr>
        <w:t xml:space="preserve">Відповідно до п. 299.9 ст. 299 ПКУ за бажанням зареєстрований платник єдиного податку може безоплатно та безумовно у контролюючому органі за місцем податкової адреси отримати (у тому числі в електронному вигляді) витяг з реєстру платників єдиного податку (далі – Витяг). Строк надання витягу з реєстру платників єдиного податку для зареєстрованих платників єдиного податку не повинен перевищувати одного робочого дня з дня надходження запиту, а для суб’єктів господарювання, які подали Заяву щодо переходу на спрощену систему оподаткування, – двох робочих днів з дня надходження запиту. Витяг діє до внесення змін до реєстру. </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7D5DFE">
        <w:rPr>
          <w:rFonts w:ascii="Times New Roman" w:eastAsia="Times New Roman" w:hAnsi="Times New Roman" w:cs="Times New Roman"/>
          <w:sz w:val="24"/>
          <w:szCs w:val="24"/>
          <w:lang w:eastAsia="uk-UA"/>
        </w:rPr>
        <w:t xml:space="preserve">Для підтвердження статусу платника єдиного податку третьої групи юридична особа отримує Витяг в паперовому вигляді безпосередньо у контролюючому органі за місцем податкової адреси. </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7D5DFE">
        <w:rPr>
          <w:rFonts w:ascii="Times New Roman" w:eastAsia="Times New Roman" w:hAnsi="Times New Roman" w:cs="Times New Roman"/>
          <w:sz w:val="24"/>
          <w:szCs w:val="24"/>
          <w:lang w:eastAsia="uk-UA"/>
        </w:rPr>
        <w:t xml:space="preserve">Враховуючи вищевикладене, з метою правильного подання заяви для переходу на спрощену систему оподаткування суб’єкту господарювання, який є платником інших податків і зборів відповідно до норм ПКУ, приводимо приклад: </w:t>
      </w:r>
    </w:p>
    <w:p w:rsidR="00A35439" w:rsidRPr="007D5DFE"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7D5DFE">
        <w:rPr>
          <w:rFonts w:ascii="Times New Roman" w:eastAsia="Times New Roman" w:hAnsi="Times New Roman" w:cs="Times New Roman"/>
          <w:sz w:val="24"/>
          <w:szCs w:val="24"/>
          <w:lang w:eastAsia="uk-UA"/>
        </w:rPr>
        <w:t>Якщо платник хоче перейти на спрощену систему оподаткування з 2 кварталу 2021</w:t>
      </w:r>
      <w:r>
        <w:rPr>
          <w:rFonts w:ascii="Times New Roman" w:eastAsia="Times New Roman" w:hAnsi="Times New Roman" w:cs="Times New Roman"/>
          <w:sz w:val="24"/>
          <w:szCs w:val="24"/>
          <w:lang w:eastAsia="uk-UA"/>
        </w:rPr>
        <w:t xml:space="preserve"> </w:t>
      </w:r>
      <w:r w:rsidRPr="007D5DFE">
        <w:rPr>
          <w:rFonts w:ascii="Times New Roman" w:eastAsia="Times New Roman" w:hAnsi="Times New Roman" w:cs="Times New Roman"/>
          <w:sz w:val="24"/>
          <w:szCs w:val="24"/>
          <w:lang w:eastAsia="uk-UA"/>
        </w:rPr>
        <w:t>року, то заяву потрібно подати  не пізніше 1</w:t>
      </w:r>
      <w:r>
        <w:rPr>
          <w:rFonts w:ascii="Times New Roman" w:eastAsia="Times New Roman" w:hAnsi="Times New Roman" w:cs="Times New Roman"/>
          <w:sz w:val="24"/>
          <w:szCs w:val="24"/>
          <w:lang w:eastAsia="uk-UA"/>
        </w:rPr>
        <w:t>6</w:t>
      </w:r>
      <w:r w:rsidRPr="007D5DFE">
        <w:rPr>
          <w:rFonts w:ascii="Times New Roman" w:eastAsia="Times New Roman" w:hAnsi="Times New Roman" w:cs="Times New Roman"/>
          <w:sz w:val="24"/>
          <w:szCs w:val="24"/>
          <w:lang w:eastAsia="uk-UA"/>
        </w:rPr>
        <w:t xml:space="preserve"> березня 2021 року. </w:t>
      </w:r>
    </w:p>
    <w:p w:rsidR="00A35439" w:rsidRDefault="00A35439" w:rsidP="00A35439">
      <w:pPr>
        <w:pStyle w:val="1"/>
        <w:spacing w:before="0" w:beforeAutospacing="0" w:after="0" w:afterAutospacing="0"/>
        <w:ind w:firstLine="567"/>
        <w:jc w:val="center"/>
        <w:rPr>
          <w:sz w:val="24"/>
          <w:szCs w:val="24"/>
        </w:rPr>
      </w:pPr>
    </w:p>
    <w:p w:rsidR="00A35439" w:rsidRPr="00A35439" w:rsidRDefault="00A35439" w:rsidP="00A35439">
      <w:pPr>
        <w:pStyle w:val="1"/>
        <w:spacing w:before="0" w:beforeAutospacing="0" w:after="0" w:afterAutospacing="0"/>
        <w:ind w:firstLine="567"/>
        <w:jc w:val="center"/>
        <w:rPr>
          <w:sz w:val="24"/>
          <w:szCs w:val="24"/>
        </w:rPr>
      </w:pPr>
      <w:r w:rsidRPr="00A35439">
        <w:rPr>
          <w:sz w:val="24"/>
          <w:szCs w:val="24"/>
        </w:rPr>
        <w:t>Запитання від платника: Якщо суб’єкт господарювання протягом бюджетного року змінив місцезнаходження, до якого контролюючого органу подається звітність та сплачується ЄСВ?</w:t>
      </w:r>
    </w:p>
    <w:p w:rsidR="00A35439" w:rsidRPr="00A35439"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A35439">
        <w:rPr>
          <w:rFonts w:ascii="Times New Roman" w:eastAsia="Times New Roman" w:hAnsi="Times New Roman" w:cs="Times New Roman"/>
          <w:sz w:val="24"/>
          <w:szCs w:val="24"/>
          <w:lang w:eastAsia="uk-UA"/>
        </w:rPr>
        <w:t xml:space="preserve">Фахівці Головного управління ДПС у Чернівецькій області повідомляють, відповідно до п. 4 частини другої ст. 6 Закону України від 08 липня 2010 року № 2464-VI «Про збір та облік єдиного внеску на загальнообов’язкове державне соціальне страхування» зі змінами та доповненнями (далі – Закон № 2464) платник єдиного внеску на загальнообов’язкове державне соціальне страхування, зокрема, зобов’язаний подавати звітність та сплачувати до контролюючого органу за основним місцем обліку платника єдиного внеску у строки, порядку та за формою, встановленими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w:t>
      </w:r>
    </w:p>
    <w:p w:rsidR="00A35439" w:rsidRPr="00A35439"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A35439">
        <w:rPr>
          <w:rFonts w:ascii="Times New Roman" w:eastAsia="Times New Roman" w:hAnsi="Times New Roman" w:cs="Times New Roman"/>
          <w:sz w:val="24"/>
          <w:szCs w:val="24"/>
          <w:lang w:eastAsia="uk-UA"/>
        </w:rPr>
        <w:t xml:space="preserve">Згідно з п. 8 </w:t>
      </w:r>
      <w:proofErr w:type="spellStart"/>
      <w:r w:rsidRPr="00A35439">
        <w:rPr>
          <w:rFonts w:ascii="Times New Roman" w:eastAsia="Times New Roman" w:hAnsi="Times New Roman" w:cs="Times New Roman"/>
          <w:sz w:val="24"/>
          <w:szCs w:val="24"/>
          <w:lang w:eastAsia="uk-UA"/>
        </w:rPr>
        <w:t>розд</w:t>
      </w:r>
      <w:proofErr w:type="spellEnd"/>
      <w:r w:rsidRPr="00A35439">
        <w:rPr>
          <w:rFonts w:ascii="Times New Roman" w:eastAsia="Times New Roman" w:hAnsi="Times New Roman" w:cs="Times New Roman"/>
          <w:sz w:val="24"/>
          <w:szCs w:val="24"/>
          <w:lang w:eastAsia="uk-UA"/>
        </w:rPr>
        <w:t xml:space="preserve">. ІІІ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Міністерства фінансів України від 14.04.2015 № 435 із змінами і доповненнями (далі – Порядок № 435), якщо страхувальник із числа страхувальників, крім зазначених у </w:t>
      </w:r>
      <w:proofErr w:type="spellStart"/>
      <w:r w:rsidRPr="00A35439">
        <w:rPr>
          <w:rFonts w:ascii="Times New Roman" w:eastAsia="Times New Roman" w:hAnsi="Times New Roman" w:cs="Times New Roman"/>
          <w:sz w:val="24"/>
          <w:szCs w:val="24"/>
          <w:lang w:eastAsia="uk-UA"/>
        </w:rPr>
        <w:t>пп</w:t>
      </w:r>
      <w:proofErr w:type="spellEnd"/>
      <w:r w:rsidRPr="00A35439">
        <w:rPr>
          <w:rFonts w:ascii="Times New Roman" w:eastAsia="Times New Roman" w:hAnsi="Times New Roman" w:cs="Times New Roman"/>
          <w:sz w:val="24"/>
          <w:szCs w:val="24"/>
          <w:lang w:eastAsia="uk-UA"/>
        </w:rPr>
        <w:t xml:space="preserve">. 5, 6 </w:t>
      </w:r>
      <w:proofErr w:type="spellStart"/>
      <w:r w:rsidRPr="00A35439">
        <w:rPr>
          <w:rFonts w:ascii="Times New Roman" w:eastAsia="Times New Roman" w:hAnsi="Times New Roman" w:cs="Times New Roman"/>
          <w:sz w:val="24"/>
          <w:szCs w:val="24"/>
          <w:lang w:eastAsia="uk-UA"/>
        </w:rPr>
        <w:t>розд</w:t>
      </w:r>
      <w:proofErr w:type="spellEnd"/>
      <w:r w:rsidRPr="00A35439">
        <w:rPr>
          <w:rFonts w:ascii="Times New Roman" w:eastAsia="Times New Roman" w:hAnsi="Times New Roman" w:cs="Times New Roman"/>
          <w:sz w:val="24"/>
          <w:szCs w:val="24"/>
          <w:lang w:eastAsia="uk-UA"/>
        </w:rPr>
        <w:t xml:space="preserve">. ІІІ Порядку № 435,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зазначеним у Єдиному державному реєстрі юридичних осіб, фізичних осіб – підприємців та громадських формувань, у звітному періоді змінює місцезнаходження або місце проживання, що пов’язане зі зміною адміністративно-територіальної одиниці, звіт щодо сум нарахованого єдиного внеску за цей звітний період (з першого до останнього календарного числа звітного періоду) подається до контролюючого органу, що відповідає новому місцезнаходженню (місцю проживання). </w:t>
      </w:r>
    </w:p>
    <w:p w:rsidR="00A35439" w:rsidRPr="00A35439"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A35439">
        <w:rPr>
          <w:rFonts w:ascii="Times New Roman" w:eastAsia="Times New Roman" w:hAnsi="Times New Roman" w:cs="Times New Roman"/>
          <w:sz w:val="24"/>
          <w:szCs w:val="24"/>
          <w:lang w:eastAsia="uk-UA"/>
        </w:rPr>
        <w:t xml:space="preserve">Таким чином, у разі зміни суб’єктом господарювання протягом бюджетного року місцезнаходження, пов’язаного зі зміною адміністративного району, звітність про суми нарахованого єдиного внеску подається та сплачується до контролюючого органу, що відповідає новому місцезнаходженню місцю проживання). </w:t>
      </w:r>
    </w:p>
    <w:p w:rsidR="00A35439" w:rsidRPr="00A35439"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A35439">
        <w:rPr>
          <w:rFonts w:ascii="Times New Roman" w:eastAsia="Times New Roman" w:hAnsi="Times New Roman" w:cs="Times New Roman"/>
          <w:sz w:val="24"/>
          <w:szCs w:val="24"/>
          <w:lang w:eastAsia="uk-UA"/>
        </w:rPr>
        <w:t xml:space="preserve"> При цьому відповідно до Порядку обліку платників єдиного внеску, затвердженого наказом Міністерства фінансів України від 24.11.2014 № 1162 із змінами та доповненнями, </w:t>
      </w:r>
      <w:r w:rsidRPr="00A35439">
        <w:rPr>
          <w:rFonts w:ascii="Times New Roman" w:eastAsia="Times New Roman" w:hAnsi="Times New Roman" w:cs="Times New Roman"/>
          <w:sz w:val="24"/>
          <w:szCs w:val="24"/>
          <w:lang w:eastAsia="uk-UA"/>
        </w:rPr>
        <w:lastRenderedPageBreak/>
        <w:t xml:space="preserve">після надходження з ЄДР відомостей про зміну місцезнаходження (місця проживання) платника, пов’язану зі зміною адміністративно-територіальної одиниці або Заяви про взяття на облік платника єдиного внеску за формою № 1-ЄСВ з приміткою «Зміни, що пов’язані з місцезнаходженням, місцем проживання», до Реєстру страхувальників контролюючим органом до дати спливу одного місяця після отримання відомостей про зміну місцезнаходження (місця проживання) платника вноситься запис про переведення на облік такого платника до контролюючого органу, що відповідає новому місцезнаходженню (місцю проживання). </w:t>
      </w:r>
    </w:p>
    <w:p w:rsidR="00A35439" w:rsidRPr="00A35439"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A35439">
        <w:rPr>
          <w:rFonts w:ascii="Times New Roman" w:eastAsia="Times New Roman" w:hAnsi="Times New Roman" w:cs="Times New Roman"/>
          <w:sz w:val="24"/>
          <w:szCs w:val="24"/>
          <w:lang w:eastAsia="uk-UA"/>
        </w:rPr>
        <w:t xml:space="preserve">Дані про взяття платника на облік у контролюючому органі за новим місцезнаходженням (місцем проживання) передаються до ЄДР у день взяття на облік. Відомості, які містяться в ЄДР є відкритими і загальнодоступними та надаються у вигляді витягу з ЄДР. </w:t>
      </w:r>
    </w:p>
    <w:p w:rsidR="00A35439" w:rsidRPr="00A35439"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A35439">
        <w:rPr>
          <w:rFonts w:ascii="Times New Roman" w:eastAsia="Times New Roman" w:hAnsi="Times New Roman" w:cs="Times New Roman"/>
          <w:sz w:val="24"/>
          <w:szCs w:val="24"/>
          <w:lang w:eastAsia="uk-UA"/>
        </w:rPr>
        <w:t xml:space="preserve">Крім того, дані про взяття на облік в контролюючому органі щоденно оприлюднюються на </w:t>
      </w:r>
      <w:proofErr w:type="spellStart"/>
      <w:r w:rsidRPr="00A35439">
        <w:rPr>
          <w:rFonts w:ascii="Times New Roman" w:eastAsia="Times New Roman" w:hAnsi="Times New Roman" w:cs="Times New Roman"/>
          <w:sz w:val="24"/>
          <w:szCs w:val="24"/>
          <w:lang w:eastAsia="uk-UA"/>
        </w:rPr>
        <w:t>вебпорталі</w:t>
      </w:r>
      <w:proofErr w:type="spellEnd"/>
      <w:r w:rsidRPr="00A35439">
        <w:rPr>
          <w:rFonts w:ascii="Times New Roman" w:eastAsia="Times New Roman" w:hAnsi="Times New Roman" w:cs="Times New Roman"/>
          <w:sz w:val="24"/>
          <w:szCs w:val="24"/>
          <w:lang w:eastAsia="uk-UA"/>
        </w:rPr>
        <w:t xml:space="preserve"> електронних сервісів Міністерства юстиції України та на офіційному </w:t>
      </w:r>
      <w:proofErr w:type="spellStart"/>
      <w:r w:rsidRPr="00A35439">
        <w:rPr>
          <w:rFonts w:ascii="Times New Roman" w:eastAsia="Times New Roman" w:hAnsi="Times New Roman" w:cs="Times New Roman"/>
          <w:sz w:val="24"/>
          <w:szCs w:val="24"/>
          <w:lang w:eastAsia="uk-UA"/>
        </w:rPr>
        <w:t>вебпорталі</w:t>
      </w:r>
      <w:proofErr w:type="spellEnd"/>
      <w:r w:rsidRPr="00A35439">
        <w:rPr>
          <w:rFonts w:ascii="Times New Roman" w:eastAsia="Times New Roman" w:hAnsi="Times New Roman" w:cs="Times New Roman"/>
          <w:sz w:val="24"/>
          <w:szCs w:val="24"/>
          <w:lang w:eastAsia="uk-UA"/>
        </w:rPr>
        <w:t xml:space="preserve"> ДПС в електронному сервісі «Електронний кабінет»&gt;«Реєстри»&gt;«Дані про взяття на облік платників податків» та «Реєстр страхувальників». </w:t>
      </w:r>
    </w:p>
    <w:p w:rsidR="00A35439" w:rsidRPr="00A35439" w:rsidRDefault="00A35439" w:rsidP="00A35439">
      <w:pPr>
        <w:spacing w:after="0" w:line="240" w:lineRule="auto"/>
        <w:ind w:firstLine="567"/>
        <w:jc w:val="both"/>
        <w:rPr>
          <w:rFonts w:ascii="Times New Roman" w:eastAsia="Times New Roman" w:hAnsi="Times New Roman" w:cs="Times New Roman"/>
          <w:sz w:val="24"/>
          <w:szCs w:val="24"/>
          <w:lang w:eastAsia="uk-UA"/>
        </w:rPr>
      </w:pPr>
      <w:r w:rsidRPr="00A35439">
        <w:rPr>
          <w:rFonts w:ascii="Times New Roman" w:eastAsia="Times New Roman" w:hAnsi="Times New Roman" w:cs="Times New Roman"/>
          <w:sz w:val="24"/>
          <w:szCs w:val="24"/>
          <w:lang w:eastAsia="uk-UA"/>
        </w:rPr>
        <w:t xml:space="preserve">У разі зміни місцезнаходження (місця проживання) платника протягом звітного періоду, рекомендуємо платнику на дату подачі звітності та сплати єдиного внеску перевірити інформацію щодо місця обліку одним із зазначених вище способів. </w:t>
      </w:r>
    </w:p>
    <w:p w:rsidR="00A35439" w:rsidRDefault="00A35439"/>
    <w:p w:rsidR="00A35439" w:rsidRDefault="00A35439"/>
    <w:sectPr w:rsidR="00A354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39"/>
    <w:rsid w:val="00A35439"/>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F5BF"/>
  <w15:chartTrackingRefBased/>
  <w15:docId w15:val="{0365A4E9-E919-4DA9-A813-A29A1639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35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A35439"/>
    <w:rPr>
      <w:rFonts w:ascii="Times New Roman" w:eastAsia="Times New Roman" w:hAnsi="Times New Roman" w:cs="Times New Roman"/>
      <w:b/>
      <w:bCs/>
      <w:kern w:val="36"/>
      <w:sz w:val="48"/>
      <w:szCs w:val="48"/>
      <w:lang w:eastAsia="uk-UA"/>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A354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3"/>
    <w:uiPriority w:val="99"/>
    <w:locked/>
    <w:rsid w:val="00A3543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9017">
      <w:bodyDiv w:val="1"/>
      <w:marLeft w:val="0"/>
      <w:marRight w:val="0"/>
      <w:marTop w:val="0"/>
      <w:marBottom w:val="0"/>
      <w:divBdr>
        <w:top w:val="none" w:sz="0" w:space="0" w:color="auto"/>
        <w:left w:val="none" w:sz="0" w:space="0" w:color="auto"/>
        <w:bottom w:val="none" w:sz="0" w:space="0" w:color="auto"/>
        <w:right w:val="none" w:sz="0" w:space="0" w:color="auto"/>
      </w:divBdr>
    </w:div>
    <w:div w:id="1871644569">
      <w:bodyDiv w:val="1"/>
      <w:marLeft w:val="0"/>
      <w:marRight w:val="0"/>
      <w:marTop w:val="0"/>
      <w:marBottom w:val="0"/>
      <w:divBdr>
        <w:top w:val="none" w:sz="0" w:space="0" w:color="auto"/>
        <w:left w:val="none" w:sz="0" w:space="0" w:color="auto"/>
        <w:bottom w:val="none" w:sz="0" w:space="0" w:color="auto"/>
        <w:right w:val="none" w:sz="0" w:space="0" w:color="auto"/>
      </w:divBdr>
      <w:divsChild>
        <w:div w:id="47476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5609</Words>
  <Characters>3198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2021-03-11T08:17:00Z</dcterms:created>
  <dcterms:modified xsi:type="dcterms:W3CDTF">2021-03-11T08:20:00Z</dcterms:modified>
</cp:coreProperties>
</file>