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43" w:rsidRDefault="00645543" w:rsidP="00645543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6D901" wp14:editId="229FC791">
            <wp:simplePos x="0" y="0"/>
            <wp:positionH relativeFrom="column">
              <wp:posOffset>-443230</wp:posOffset>
            </wp:positionH>
            <wp:positionV relativeFrom="paragraph">
              <wp:posOffset>0</wp:posOffset>
            </wp:positionV>
            <wp:extent cx="643890" cy="898525"/>
            <wp:effectExtent l="0" t="0" r="3810" b="0"/>
            <wp:wrapTight wrapText="bothSides">
              <wp:wrapPolygon edited="0">
                <wp:start x="0" y="0"/>
                <wp:lineTo x="0" y="18776"/>
                <wp:lineTo x="7669" y="21066"/>
                <wp:lineTo x="13420" y="21066"/>
                <wp:lineTo x="21089" y="18776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543" w:rsidRDefault="00645543" w:rsidP="00645543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color w:val="000099"/>
          <w:sz w:val="28"/>
          <w:szCs w:val="28"/>
        </w:rPr>
        <w:t>Головне управління ДПС у Чернівецькій області</w:t>
      </w:r>
    </w:p>
    <w:p w:rsidR="00645543" w:rsidRDefault="00645543" w:rsidP="00645543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:rsidR="00645543" w:rsidRDefault="00645543" w:rsidP="00645543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645543" w:rsidRPr="00645543" w:rsidRDefault="00A01D7F" w:rsidP="00645543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645543">
        <w:rPr>
          <w:sz w:val="24"/>
          <w:szCs w:val="24"/>
        </w:rPr>
        <w:t>Пріоритетне</w:t>
      </w:r>
      <w:r w:rsidR="00645543" w:rsidRPr="00645543">
        <w:rPr>
          <w:sz w:val="24"/>
          <w:szCs w:val="24"/>
        </w:rPr>
        <w:t xml:space="preserve"> завдання податківців - легалізувати торгівлю підакцизними товарами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>У Головному управлінні ДПС  Буковини повідомляють, що  в області проводяться перевірки щодо припинення незаконного продажу підакцизних товарів, зокрема  лікеро</w:t>
      </w:r>
      <w:r w:rsidR="00B73576">
        <w:t>-</w:t>
      </w:r>
      <w:r w:rsidRPr="00645543">
        <w:t>горілчаних, тютюнових та паливно</w:t>
      </w:r>
      <w:r w:rsidR="00B73576">
        <w:t>-</w:t>
      </w:r>
      <w:r w:rsidRPr="00645543">
        <w:t xml:space="preserve">мастильних матеріалів нелегального походження.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Так, 12 березня 2021 року фахівцями управління податкового аудиту на ринку </w:t>
      </w:r>
      <w:r w:rsidR="00A01D7F">
        <w:t>«</w:t>
      </w:r>
      <w:r w:rsidRPr="00645543">
        <w:t>Центральний</w:t>
      </w:r>
      <w:r w:rsidR="00A01D7F">
        <w:t>» обласного центру</w:t>
      </w:r>
      <w:r w:rsidRPr="00645543">
        <w:t xml:space="preserve">  проведено  фактичні  перевірки. Перевірками встановлено що три суб'єкти господарювання, які  знаходяться на спрощеній системі оподаткування першої групи  реалізовували контрафактні  цигарки невідомого виробника та без марок акцизного податку України.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Суб’єктами господарювання порушено Закон України № 481/95- ВР «Про державне регулювання виробництва і обігу спирту етилового, коньячного і плодового, алкогольних напоїв, тютюнових виробів та пального» та Податковий кодекс України щодо правил застосування спрощеної системи оподаткування.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За результатами встановлених порушень суб’єктів господарювання буде </w:t>
      </w:r>
      <w:proofErr w:type="spellStart"/>
      <w:r w:rsidRPr="00645543">
        <w:t>притягнено</w:t>
      </w:r>
      <w:proofErr w:type="spellEnd"/>
      <w:r w:rsidRPr="00645543">
        <w:t xml:space="preserve"> до відповідальності у вигляді накладення штрафних санкцій, а контрафактний товар вилучено. Матеріали перевірок для відповідного реагування та вжиття заходів передано до податкової міліції області.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Наразі заходи щодо припинення торгівлі підакцизними товарами невідомого походження тривають. </w:t>
      </w:r>
    </w:p>
    <w:p w:rsidR="00645543" w:rsidRDefault="00645543" w:rsidP="00645543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645543" w:rsidRPr="00645543" w:rsidRDefault="00645543" w:rsidP="00645543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645543">
        <w:rPr>
          <w:sz w:val="24"/>
          <w:szCs w:val="24"/>
        </w:rPr>
        <w:t>Буковинські податківці проти продавців фальсифікату алкоголю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Працівники відділу фактичних перевірок управління податкового аудиту Головного управління ДПС у Чернівецькій області проаналізували пропозиції з Інтернет- сайтів щодо продажу підакцизних товарів.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>Зокрема</w:t>
      </w:r>
      <w:r w:rsidR="00276BC7">
        <w:t>,</w:t>
      </w:r>
      <w:bookmarkStart w:id="0" w:name="_GoBack"/>
      <w:bookmarkEnd w:id="0"/>
      <w:r w:rsidRPr="00645543">
        <w:t xml:space="preserve"> на одному з інтернет-сайтів розміщено пропозицію продажу </w:t>
      </w:r>
      <w:proofErr w:type="spellStart"/>
      <w:r w:rsidRPr="00645543">
        <w:t>віски</w:t>
      </w:r>
      <w:proofErr w:type="spellEnd"/>
      <w:r w:rsidRPr="00645543">
        <w:t xml:space="preserve"> «</w:t>
      </w:r>
      <w:proofErr w:type="spellStart"/>
      <w:r w:rsidRPr="00645543">
        <w:t>Hankey</w:t>
      </w:r>
      <w:proofErr w:type="spellEnd"/>
      <w:r w:rsidRPr="00645543">
        <w:t xml:space="preserve"> </w:t>
      </w:r>
      <w:proofErr w:type="spellStart"/>
      <w:r w:rsidRPr="00645543">
        <w:t>Bannister</w:t>
      </w:r>
      <w:proofErr w:type="spellEnd"/>
      <w:r w:rsidRPr="00645543">
        <w:t xml:space="preserve">». З метою припинення незаконної реалізації алкогольної продукції через мережу Інтернет, податківці організували контрольну закупку. На отриманій товарно-транспортній накладній зазначалось прізвище, ім’я, по-батькові відправника, населений пункт Вінницької області, номер відділення з якого відправили замовлення, номер телефону відправника. 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Продаж алкогольної продукції проводився з порушенням чинного законодавства, а саме без марок акцизного збору та наявності відповідних дозвільних документів.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Інформацію про цей випадок передано для відповідного реагування та вжиття заходів до Головного управління ДФС у Вінницькій області.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У податковій службі Чернівецької області закликають усіх споживачів бути пильними, вимагати на всю вартість купівлі алкоголю, тютюнових чи пального фіскальний чек. Його видача – це захист споживача у разі придбання недоброякісної продукції. </w:t>
      </w:r>
    </w:p>
    <w:p w:rsidR="00645543" w:rsidRPr="00645543" w:rsidRDefault="00645543" w:rsidP="00645543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645543" w:rsidRPr="00645543" w:rsidRDefault="00645543" w:rsidP="0064554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6455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Деклараційна кампанія - 2021: Зразки заповнення податкової декларації про майновий стан і доходи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У Головному управлінні ДПС у Чернівецькій області наголошують, щороку подавати декларацію про майновий стан і доходи за минулий рік – конституційний обов’язок громадян (ч. 2 ст. 67 Конституції України). Відтак, річну податкову декларацію про доходи за минулий рік зобов’язані заповнити і подати до 1 травня 2021 року громадяни та </w:t>
      </w:r>
      <w:proofErr w:type="spellStart"/>
      <w:r w:rsidRPr="00645543">
        <w:t>самозайняті</w:t>
      </w:r>
      <w:proofErr w:type="spellEnd"/>
      <w:r w:rsidRPr="00645543">
        <w:t xml:space="preserve"> особи, котрі отримали доходи, з яких торік  не сплачено податок на доходи фізичних осіб.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За вибором платника податків декларація подається за місцем своєї податкової адреси особисто або уповноваженою на це особою; поштою або засобами електронного зв’язку.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Звертаємо увагу, що для зручності платників та спрощення процедури декларування доходів громадянами, на офіційному </w:t>
      </w:r>
      <w:proofErr w:type="spellStart"/>
      <w:r w:rsidRPr="00645543">
        <w:t>вебпорталі</w:t>
      </w:r>
      <w:proofErr w:type="spellEnd"/>
      <w:r w:rsidRPr="00645543">
        <w:t xml:space="preserve"> ДПС в Електронному кабінеті у розділі «ЕК </w:t>
      </w:r>
      <w:r w:rsidRPr="00645543">
        <w:lastRenderedPageBreak/>
        <w:t xml:space="preserve">для громадян» працює електронний сервіс «Декларація про майновий стан і доходи». За допомогою цього сервісу можна заповнити декларацію та надіслати її до контролюючого органу в електронному вигляді з копіями первинних документів, зокрема, для використання права на податкову знижку. </w:t>
      </w:r>
    </w:p>
    <w:p w:rsidR="00645543" w:rsidRPr="00645543" w:rsidRDefault="00645543" w:rsidP="00645543">
      <w:pPr>
        <w:pStyle w:val="a3"/>
        <w:spacing w:before="0" w:beforeAutospacing="0" w:after="0" w:afterAutospacing="0"/>
        <w:ind w:firstLine="567"/>
        <w:jc w:val="both"/>
      </w:pPr>
      <w:r w:rsidRPr="00645543">
        <w:t xml:space="preserve">До відома: платники можуть ознайомитись із зразками заповнення </w:t>
      </w:r>
      <w:hyperlink r:id="rId5" w:history="1">
        <w:r w:rsidRPr="00645543">
          <w:rPr>
            <w:rStyle w:val="a4"/>
          </w:rPr>
          <w:t>податкової декларації про майновий стан і доходи</w:t>
        </w:r>
      </w:hyperlink>
      <w:r w:rsidRPr="00645543">
        <w:t>, які розміщенні на сайті ДПС у Чернівецькій області за посиланням:</w:t>
      </w:r>
      <w:hyperlink r:id="rId6" w:history="1">
        <w:r w:rsidRPr="00645543">
          <w:rPr>
            <w:rStyle w:val="a4"/>
          </w:rPr>
          <w:t>https://cv.tax.gov.ua/okremi-storinki/arhiv/457711.html</w:t>
        </w:r>
      </w:hyperlink>
      <w:r w:rsidRPr="00645543">
        <w:t xml:space="preserve"> </w:t>
      </w:r>
    </w:p>
    <w:p w:rsidR="00E1192A" w:rsidRDefault="00E1192A" w:rsidP="00645543">
      <w:pPr>
        <w:spacing w:after="0" w:line="240" w:lineRule="auto"/>
        <w:ind w:firstLine="567"/>
        <w:rPr>
          <w:sz w:val="24"/>
          <w:szCs w:val="24"/>
        </w:rPr>
      </w:pPr>
    </w:p>
    <w:p w:rsidR="00B73576" w:rsidRPr="00B73576" w:rsidRDefault="00B73576" w:rsidP="00B73576">
      <w:pPr>
        <w:pStyle w:val="11"/>
        <w:jc w:val="center"/>
        <w:rPr>
          <w:b/>
        </w:rPr>
      </w:pPr>
      <w:r w:rsidRPr="00B73576">
        <w:rPr>
          <w:b/>
        </w:rPr>
        <w:t>Податківці запрошують буковинців взяти участь у «Дні відкритого спілкування»</w:t>
      </w:r>
    </w:p>
    <w:p w:rsidR="00B73576" w:rsidRDefault="00B73576" w:rsidP="00B73576">
      <w:pPr>
        <w:pStyle w:val="11"/>
      </w:pPr>
      <w:r>
        <w:t xml:space="preserve">19 березня 2021р. з 09 години до 12 години в усіх державних податкових інспекціях Головного управління ДПС у Чернівецькій області буде проведено сеанси телефонного зв'язку «гаряча лінія» на тему: «Декларування громадянами доходів, одержаних протягом 2020 року – терміни та особливості. </w:t>
      </w:r>
    </w:p>
    <w:p w:rsidR="00B73576" w:rsidRDefault="00B73576" w:rsidP="00B73576">
      <w:pPr>
        <w:pStyle w:val="11"/>
      </w:pPr>
      <w:r>
        <w:t xml:space="preserve">За словами начальника податкової служби області  Віталія Шпака, ініціатора проведення цього заходу, ключовий меседж – це інформування громадськості про важливість  декларування доходів та надання кваліфікованих податкових консультацій ймовірним декларантам. </w:t>
      </w:r>
    </w:p>
    <w:p w:rsidR="00B73576" w:rsidRDefault="00B73576" w:rsidP="00B73576">
      <w:pPr>
        <w:pStyle w:val="11"/>
      </w:pPr>
      <w:r>
        <w:t xml:space="preserve">Податківці налаштовані на діалог з жителями області, громадськими активістами та представниками ЗМІ – телефонуйте під час проведення «гарячої лінії» (19.03.2021р.) фахівцям податкової служби або розміщуйте запитання під публікацією у Фейсбуці на сторінці ДПС у Чернівецькій області. </w:t>
      </w:r>
    </w:p>
    <w:p w:rsidR="00B73576" w:rsidRPr="00B73576" w:rsidRDefault="00B73576" w:rsidP="00B73576">
      <w:pPr>
        <w:pStyle w:val="11"/>
        <w:rPr>
          <w:szCs w:val="24"/>
        </w:rPr>
      </w:pPr>
      <w:r>
        <w:rPr>
          <w:szCs w:val="24"/>
        </w:rPr>
        <w:t xml:space="preserve">Номери телефонів за посиланням: </w:t>
      </w:r>
      <w:hyperlink r:id="rId7" w:history="1">
        <w:r w:rsidRPr="003D4B79">
          <w:rPr>
            <w:rStyle w:val="a4"/>
            <w:szCs w:val="24"/>
          </w:rPr>
          <w:t>https://cv.tax.gov.ua/media-ark/news-ark/457856.html</w:t>
        </w:r>
      </w:hyperlink>
      <w:r>
        <w:rPr>
          <w:szCs w:val="24"/>
        </w:rPr>
        <w:t xml:space="preserve">   </w:t>
      </w:r>
    </w:p>
    <w:sectPr w:rsidR="00B73576" w:rsidRPr="00B735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43"/>
    <w:rsid w:val="00276BC7"/>
    <w:rsid w:val="00645543"/>
    <w:rsid w:val="00A01D7F"/>
    <w:rsid w:val="00B162AA"/>
    <w:rsid w:val="00B73576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F503"/>
  <w15:chartTrackingRefBased/>
  <w15:docId w15:val="{1FD7D3B6-71D1-469D-9607-7A19CD23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4554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4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4554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73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v.tax.gov.ua/media-ark/news-ark/4578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.tax.gov.ua/okremi-storinki/arhiv/457711.html" TargetMode="External"/><Relationship Id="rId5" Type="http://schemas.openxmlformats.org/officeDocument/2006/relationships/hyperlink" Target="https://cv.tax.gov.ua/okremi-storinki/arhiv/457711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2021-03-17T13:01:00Z</dcterms:created>
  <dcterms:modified xsi:type="dcterms:W3CDTF">2021-03-17T13:09:00Z</dcterms:modified>
</cp:coreProperties>
</file>