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B9" w:rsidRPr="00E727B9" w:rsidRDefault="001E51C8" w:rsidP="000F07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D0AA" wp14:editId="71EEE9F7">
                <wp:simplePos x="0" y="0"/>
                <wp:positionH relativeFrom="column">
                  <wp:posOffset>4366260</wp:posOffset>
                </wp:positionH>
                <wp:positionV relativeFrom="paragraph">
                  <wp:posOffset>23495</wp:posOffset>
                </wp:positionV>
                <wp:extent cx="2712818" cy="1037492"/>
                <wp:effectExtent l="0" t="0" r="1143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818" cy="103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1C8" w:rsidRPr="00E727B9" w:rsidRDefault="001E51C8" w:rsidP="001E51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ЗАТВЕРДЖЕНО</w:t>
                            </w:r>
                          </w:p>
                          <w:p w:rsidR="001E51C8" w:rsidRDefault="001E51C8" w:rsidP="001E51C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Рішенням виконавчого комітету</w:t>
                            </w:r>
                          </w:p>
                          <w:p w:rsidR="001E51C8" w:rsidRDefault="001E51C8" w:rsidP="001E51C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Сторожинецької міської ради</w:t>
                            </w:r>
                          </w:p>
                          <w:p w:rsidR="001E51C8" w:rsidRDefault="0077503C" w:rsidP="001E51C8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від 10.03.2021 р. №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3.8pt;margin-top:1.85pt;width:213.6pt;height:8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" fillcolor="white [3201]" strokecolor="white [3212]" strokeweight=".5pt">
                <v:textbox>
                  <w:txbxContent>
                    <w:p w:rsidR="001E51C8" w:rsidRPr="00E727B9" w:rsidRDefault="001E51C8" w:rsidP="001E51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ЗАТВЕРДЖЕНО</w:t>
                      </w:r>
                    </w:p>
                    <w:p w:rsidR="001E51C8" w:rsidRDefault="001E51C8" w:rsidP="001E51C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Рішенням виконавчого комітету</w:t>
                      </w:r>
                    </w:p>
                    <w:p w:rsidR="001E51C8" w:rsidRDefault="001E51C8" w:rsidP="001E51C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Сторожинецької міської ради</w:t>
                      </w:r>
                    </w:p>
                    <w:p w:rsidR="001E51C8" w:rsidRDefault="0077503C" w:rsidP="001E51C8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від 10.03.2021 р. № 44</w:t>
                      </w:r>
                    </w:p>
                  </w:txbxContent>
                </v:textbox>
              </v:shape>
            </w:pict>
          </mc:Fallback>
        </mc:AlternateContent>
      </w:r>
    </w:p>
    <w:p w:rsidR="00E727B9" w:rsidRPr="00E727B9" w:rsidRDefault="00E727B9" w:rsidP="00E727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1C8" w:rsidRDefault="001E51C8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1C8" w:rsidRDefault="001E51C8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1C8" w:rsidRDefault="001E51C8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7B9" w:rsidRPr="00E727B9" w:rsidRDefault="00E727B9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E727B9" w:rsidRPr="00E727B9" w:rsidRDefault="00FD43D1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збірний евакуаційний пункт (ЗЕП)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  <w:bookmarkStart w:id="0" w:name="_GoBack"/>
      <w:bookmarkEnd w:id="0"/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Збірний пункти евакуації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призначений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збору і реєстрації населення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(працівників), яке підлягає евакуації</w:t>
      </w:r>
      <w:r w:rsidRPr="00FD43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організації його вивезення (виведення) у безпечні райони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(залізничним транспортом, автотранспортом,  пішими колонами, власним транспортом). </w:t>
      </w:r>
    </w:p>
    <w:p w:rsid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Збірні пункти евакуації створюються  </w:t>
      </w:r>
      <w:r w:rsidRPr="00FD43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розпорядженням міського голови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на підприємствах, установах і організаціях</w:t>
      </w:r>
      <w:r w:rsidRPr="00FD43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Pr="00FD43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Збірний 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евакуації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має свій номер і за кожним з них закріплюється певна територія. </w:t>
      </w:r>
    </w:p>
    <w:p w:rsidR="00FD43D1" w:rsidRP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Начальником збірного пункту евакуації   призначається особа із числа керівного складу суб’єкта господарювання, на базі якого він створюється.</w:t>
      </w:r>
    </w:p>
    <w:p w:rsid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Збірний пункт евакуації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підпорядковується комісії з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евакуації 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під час проведення евакуаційних заходів, а по внутрішніх питаннях  - кер</w:t>
      </w:r>
      <w:r>
        <w:rPr>
          <w:rFonts w:ascii="Times New Roman" w:hAnsi="Times New Roman" w:cs="Times New Roman"/>
          <w:sz w:val="28"/>
          <w:szCs w:val="28"/>
          <w:lang w:val="uk-UA"/>
        </w:rPr>
        <w:t>івнику суб’єкта господарювання.</w:t>
      </w:r>
    </w:p>
    <w:p w:rsidR="00FD43D1" w:rsidRP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Збірний пункт евакуації  розгортається за рішенням комісії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евакуації 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та наказом керівника суб’єкта господарювання, на базі якого він створений.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Основними завданн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ями збірного пункту евакуації </w:t>
      </w: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є: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2.1. Організація збору населення, яке підлягає евакуації для їх організованого виведення (вивезення) під час проведення загальної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2.2. Організація прийому, реєстрації та обліку населення, яке підлягають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2.3. Організація забезпечення  населення, яке підлягає евакуації  питною водою, надання медичної допомоги.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2.4. Організація відправки донесень про хід евакуації та контроль виконання заходів з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2.5. Забезпечення додержання порядку та безпеки громадян на збірному пункті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Під час повсякденної діяльності керівництвом збірного пункту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питань евакуації </w:t>
      </w: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здійснюється: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3.1. Розроблення документів, необхідних для організації підготовки та проведення заходів з евакуації;</w:t>
      </w:r>
    </w:p>
    <w:p w:rsidR="00FD43D1" w:rsidRP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3.2 . Розроблення спільно з комісією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евакуації 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територіальної громади та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суб’єктами господарювання, які закріплені до збірного пункту евакуації  схеми зв’язку і оповіщення при проведенні заходів з евакуації;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3.3. Проведення занять і тренувань з особовим скл</w:t>
      </w:r>
      <w:r>
        <w:rPr>
          <w:rFonts w:ascii="Times New Roman" w:hAnsi="Times New Roman" w:cs="Times New Roman"/>
          <w:sz w:val="28"/>
          <w:szCs w:val="28"/>
          <w:lang w:val="uk-UA"/>
        </w:rPr>
        <w:t>адом збірного пункту евакуації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підготовки їх до дій під час проведення евакуаційних заходів;</w:t>
      </w:r>
    </w:p>
    <w:p w:rsidR="00FD43D1" w:rsidRP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lastRenderedPageBreak/>
        <w:t>3.4. Узагальнення і уточнення кі</w:t>
      </w:r>
      <w:r>
        <w:rPr>
          <w:rFonts w:ascii="Times New Roman" w:hAnsi="Times New Roman" w:cs="Times New Roman"/>
          <w:sz w:val="28"/>
          <w:szCs w:val="28"/>
          <w:lang w:val="uk-UA"/>
        </w:rPr>
        <w:t>лькості населення (працівників)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, що закріплене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збірного пункту евакуації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згідно наданих списків громадян, які підлягають евакуації, особами, які здійснюють управління суб’єктом господарювання, підприємствами, що є виконавцями послуг з утримання житлових будинків та прибудинкової території, ОСББ (згідно постанови КМУ</w:t>
      </w:r>
      <w:r w:rsidRPr="00FD43D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3D1">
        <w:rPr>
          <w:rStyle w:val="rvts9"/>
          <w:rFonts w:ascii="Times New Roman" w:hAnsi="Times New Roman" w:cs="Times New Roman"/>
          <w:sz w:val="28"/>
          <w:szCs w:val="28"/>
          <w:lang w:val="uk-UA"/>
        </w:rPr>
        <w:t>від 30.10.2013р. №841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 w:rsidRPr="00FD43D1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Порядку проведення евакуації у разі загрози виникнення або виникнення надзвичайних ситуацій” із</w:t>
      </w:r>
      <w:r w:rsidRPr="00FD43D1">
        <w:rPr>
          <w:rStyle w:val="rvts6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3D1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внесеними змінами згідно з Постановою КМУ </w:t>
      </w:r>
      <w:hyperlink r:id="rId8" w:anchor="n9" w:tgtFrame="_blank" w:history="1">
        <w:r w:rsidRPr="00FD43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№ 905 від 30.11.2016</w:t>
        </w:r>
      </w:hyperlink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р.).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3.5. Здійснення прогнозування кількості населення, яке може знаходитися на даній території  під час проведення загальної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3.6. Підготовка місць розташування збірного пункту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При проведенні загальної евакуації:</w:t>
      </w:r>
    </w:p>
    <w:p w:rsidR="00FD43D1" w:rsidRP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4.1. Встановити зв’язок з комісією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евакуації 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уточнити завдання, район проведення евакуаційних заходів.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4.2. Привести збірний  пункт евакуації в готовність до роботи.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4.3. Підтримувати зв’язок з суб’єктами господарювання, підприємствами, що є виконавцями послуг з утримання житлових будинків та прибудинкової території,  ОСББ, які закріплені до збірного пункту евакуації.</w:t>
      </w:r>
    </w:p>
    <w:p w:rsidR="00FD43D1" w:rsidRPr="00FD43D1" w:rsidRDefault="00FD43D1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4.4. Погодити з комісією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евакуації 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 графіки проведення евакуаційних заходів.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4.5. Разом з представниками комісій з питань евакуації суб’єктів господарювання вести облік прибуття населення, яке підлягає евакуації.</w:t>
      </w:r>
    </w:p>
    <w:p w:rsidR="00FD43D1" w:rsidRPr="00FD43D1" w:rsidRDefault="00FD43D1" w:rsidP="002211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4.6. Узагальнені дані щодо кількості осіб, які підлягають евакуації доповідати комісії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евакуації Сторожинецької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 у встановлені терміни.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С</w:t>
      </w:r>
      <w:r w:rsidR="0022114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клад збірного пункту евакуації</w:t>
      </w: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tbl>
      <w:tblPr>
        <w:tblStyle w:val="a9"/>
        <w:tblW w:w="0" w:type="auto"/>
        <w:tblInd w:w="308" w:type="dxa"/>
        <w:tblLook w:val="01E0" w:firstRow="1" w:lastRow="1" w:firstColumn="1" w:lastColumn="1" w:noHBand="0" w:noVBand="0"/>
      </w:tblPr>
      <w:tblGrid>
        <w:gridCol w:w="6768"/>
        <w:gridCol w:w="3086"/>
      </w:tblGrid>
      <w:tr w:rsidR="00FD43D1" w:rsidRPr="00FD43D1" w:rsidTr="00221147">
        <w:tc>
          <w:tcPr>
            <w:tcW w:w="6768" w:type="dxa"/>
          </w:tcPr>
          <w:p w:rsidR="00FD43D1" w:rsidRPr="00221147" w:rsidRDefault="00FD43D1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221147">
              <w:rPr>
                <w:b/>
                <w:sz w:val="28"/>
                <w:szCs w:val="28"/>
              </w:rPr>
              <w:t>Посадова особа</w:t>
            </w:r>
          </w:p>
        </w:tc>
        <w:tc>
          <w:tcPr>
            <w:tcW w:w="3086" w:type="dxa"/>
          </w:tcPr>
          <w:p w:rsidR="00FD43D1" w:rsidRPr="00221147" w:rsidRDefault="00FD43D1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221147">
              <w:rPr>
                <w:b/>
                <w:sz w:val="28"/>
                <w:szCs w:val="28"/>
              </w:rPr>
              <w:t>Кількість чол.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FD43D1" w:rsidRDefault="00FD43D1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D43D1">
              <w:rPr>
                <w:sz w:val="28"/>
                <w:szCs w:val="28"/>
              </w:rPr>
              <w:t>Начальник збірного пункту евакуації</w:t>
            </w:r>
          </w:p>
        </w:tc>
        <w:tc>
          <w:tcPr>
            <w:tcW w:w="3086" w:type="dxa"/>
          </w:tcPr>
          <w:p w:rsidR="00FD43D1" w:rsidRPr="00FD43D1" w:rsidRDefault="00FD43D1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D43D1">
              <w:rPr>
                <w:sz w:val="28"/>
                <w:szCs w:val="28"/>
              </w:rPr>
              <w:t>1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FD43D1" w:rsidRDefault="00FD43D1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D43D1">
              <w:rPr>
                <w:sz w:val="28"/>
                <w:szCs w:val="28"/>
              </w:rPr>
              <w:t>Заступник начальника збірного пункту евакуації</w:t>
            </w:r>
          </w:p>
        </w:tc>
        <w:tc>
          <w:tcPr>
            <w:tcW w:w="3086" w:type="dxa"/>
          </w:tcPr>
          <w:p w:rsidR="00FD43D1" w:rsidRPr="00FD43D1" w:rsidRDefault="00FD43D1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D43D1">
              <w:rPr>
                <w:sz w:val="28"/>
                <w:szCs w:val="28"/>
              </w:rPr>
              <w:t>1</w:t>
            </w:r>
          </w:p>
        </w:tc>
      </w:tr>
      <w:tr w:rsidR="001E51C8" w:rsidRPr="00FD43D1" w:rsidTr="00221147">
        <w:tc>
          <w:tcPr>
            <w:tcW w:w="6768" w:type="dxa"/>
          </w:tcPr>
          <w:p w:rsidR="001E51C8" w:rsidRPr="00FD43D1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комісії </w:t>
            </w:r>
          </w:p>
        </w:tc>
        <w:tc>
          <w:tcPr>
            <w:tcW w:w="3086" w:type="dxa"/>
          </w:tcPr>
          <w:p w:rsidR="001E51C8" w:rsidRPr="00FD43D1" w:rsidRDefault="001E51C8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>Група зв’язку та оповіщення</w:t>
            </w:r>
          </w:p>
        </w:tc>
        <w:tc>
          <w:tcPr>
            <w:tcW w:w="3086" w:type="dxa"/>
          </w:tcPr>
          <w:p w:rsidR="00FD43D1" w:rsidRPr="00FD43D1" w:rsidRDefault="00FD43D1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D43D1">
              <w:rPr>
                <w:sz w:val="28"/>
                <w:szCs w:val="28"/>
              </w:rPr>
              <w:t>4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>Група обліку евакуації населення та інформації</w:t>
            </w:r>
          </w:p>
        </w:tc>
        <w:tc>
          <w:tcPr>
            <w:tcW w:w="3086" w:type="dxa"/>
          </w:tcPr>
          <w:p w:rsidR="00FD43D1" w:rsidRPr="00FD43D1" w:rsidRDefault="001E51C8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>Група охорони громадського порядку і безпеки руху</w:t>
            </w:r>
          </w:p>
        </w:tc>
        <w:tc>
          <w:tcPr>
            <w:tcW w:w="3086" w:type="dxa"/>
          </w:tcPr>
          <w:p w:rsidR="00FD43D1" w:rsidRPr="00FD43D1" w:rsidRDefault="001E51C8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>Група транспортного забезпечення</w:t>
            </w:r>
          </w:p>
        </w:tc>
        <w:tc>
          <w:tcPr>
            <w:tcW w:w="3086" w:type="dxa"/>
          </w:tcPr>
          <w:p w:rsidR="00FD43D1" w:rsidRPr="00FD43D1" w:rsidRDefault="001E51C8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 xml:space="preserve">Група медичного забезпечення  </w:t>
            </w:r>
          </w:p>
        </w:tc>
        <w:tc>
          <w:tcPr>
            <w:tcW w:w="3086" w:type="dxa"/>
          </w:tcPr>
          <w:p w:rsidR="00FD43D1" w:rsidRPr="00FD43D1" w:rsidRDefault="00FD43D1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D43D1">
              <w:rPr>
                <w:sz w:val="28"/>
                <w:szCs w:val="28"/>
              </w:rPr>
              <w:t>2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>Група організації розміщення населення в безпечному місці</w:t>
            </w:r>
          </w:p>
        </w:tc>
        <w:tc>
          <w:tcPr>
            <w:tcW w:w="3086" w:type="dxa"/>
          </w:tcPr>
          <w:p w:rsidR="00FD43D1" w:rsidRPr="00FD43D1" w:rsidRDefault="001E51C8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43D1" w:rsidRPr="00FD43D1" w:rsidTr="00221147">
        <w:tc>
          <w:tcPr>
            <w:tcW w:w="6768" w:type="dxa"/>
          </w:tcPr>
          <w:p w:rsidR="00FD43D1" w:rsidRPr="001E51C8" w:rsidRDefault="001E51C8" w:rsidP="0022114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E51C8">
              <w:rPr>
                <w:sz w:val="28"/>
                <w:szCs w:val="28"/>
              </w:rPr>
              <w:t xml:space="preserve">Група забезпечення заходів з питань евакуації  </w:t>
            </w:r>
          </w:p>
        </w:tc>
        <w:tc>
          <w:tcPr>
            <w:tcW w:w="3086" w:type="dxa"/>
          </w:tcPr>
          <w:p w:rsidR="00FD43D1" w:rsidRPr="00FD43D1" w:rsidRDefault="001E51C8" w:rsidP="0022114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Орієнтовний перелік</w:t>
      </w:r>
      <w:r w:rsidRPr="00FD43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приміщень збірного пункту евакуації: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6.1. Місце зустрічі та прийому.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6.2. Місце  реєстрації.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6.3. Приміщення начальника збірного пункту евакуації  (заступник начальника).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6.4. Приміщення для групи реєстрації та обліку.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6.5. Приміщення для групи комплектування колон, ешелонів.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6.6. 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для представників суб’єктів господарювання, підприємств, що є виконавцями послуг з утримання житлових будинків та прибудинкової території, ОСББ. 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6.7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медичного пункту.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6.8.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Кімната матері і дитини.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6.9. 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Приміщення коменданта.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Основні документи збірного пункту евакуації: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про створення  збірного пункту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Наказ керівника суб’єкта господарювання про створення збірного пункту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7.3.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Схема організаційної структури збірного пункту евакуації.</w:t>
      </w:r>
    </w:p>
    <w:p w:rsidR="00FD43D1" w:rsidRPr="00FD43D1" w:rsidRDefault="00221147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7.4.   </w:t>
      </w:r>
      <w:r w:rsidR="00FD43D1" w:rsidRPr="00FD43D1">
        <w:rPr>
          <w:rFonts w:ascii="Times New Roman" w:hAnsi="Times New Roman" w:cs="Times New Roman"/>
          <w:sz w:val="28"/>
          <w:szCs w:val="28"/>
          <w:lang w:val="uk-UA"/>
        </w:rPr>
        <w:t>Список особового складу збірного пункту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7.5. 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Схема оповіщення особового складу збірного пункту евакуації.</w:t>
      </w:r>
    </w:p>
    <w:p w:rsidR="00FD43D1" w:rsidRPr="00FD43D1" w:rsidRDefault="00221147" w:rsidP="00FD4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7.6. </w:t>
      </w:r>
      <w:r w:rsidR="00FD43D1"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Схема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>з комісією з питань евакуації Сторожинецької</w:t>
      </w:r>
      <w:r w:rsidR="00FD43D1"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суб’єктами господарювання, підприємствами, що є виконавцями послуг з утримання житлових будинків та прибудинкової території, ОСББ, які закріплені до збірного пункту евакуації.</w:t>
      </w:r>
    </w:p>
    <w:p w:rsidR="00FD43D1" w:rsidRPr="00FD43D1" w:rsidRDefault="00221147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7.7. </w:t>
      </w:r>
      <w:r w:rsidR="00FD43D1"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Графік оповіщення суб’єктів господарювання,  підприємств, що є виконавцями послуг з утримання житлових будинків та прибудинкової території, ОСББ. 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7.8.  Обов’язки особового складу збірного пункту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 xml:space="preserve">7.9. </w:t>
      </w:r>
      <w:r w:rsidR="002211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43D1">
        <w:rPr>
          <w:rFonts w:ascii="Times New Roman" w:hAnsi="Times New Roman" w:cs="Times New Roman"/>
          <w:sz w:val="28"/>
          <w:szCs w:val="28"/>
          <w:lang w:val="uk-UA"/>
        </w:rPr>
        <w:t>План розташування службових приміщень.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7.10. План розташування приміщень для населення, яке підлягає евакуації.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7.11. Сигнали оповіщення цивільного захисту.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7.12. Документація: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- журнал реєстрації та обліку вхідних (вихідних) списків на евакуацію від суб’єктів господарювання, підприємств, що є виконавцями послуг з утримання житлових будинків та прибудинкової території, ОСББ;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- журнал обліку прийнятих та відданих розпоряджень;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- графік контролю проведення заходів з евакуації;</w:t>
      </w:r>
    </w:p>
    <w:p w:rsidR="00FD43D1" w:rsidRPr="00FD43D1" w:rsidRDefault="00FD43D1" w:rsidP="00FD43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3D1">
        <w:rPr>
          <w:rFonts w:ascii="Times New Roman" w:hAnsi="Times New Roman" w:cs="Times New Roman"/>
          <w:sz w:val="28"/>
          <w:szCs w:val="28"/>
          <w:lang w:val="uk-UA"/>
        </w:rPr>
        <w:t>7.13. Перелік майна і обладнання (вказівники, нарукавні пов’язки, алгоритм дій, пам’ятки та інше) необхідного для роботи збірного пункту евакуації.</w:t>
      </w:r>
    </w:p>
    <w:p w:rsidR="000F076B" w:rsidRDefault="000F076B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76B" w:rsidRDefault="000F076B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1C8" w:rsidRPr="000F076B" w:rsidRDefault="001E51C8" w:rsidP="001E5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 Дмитро БОЙЧУК </w:t>
      </w:r>
    </w:p>
    <w:p w:rsidR="000F076B" w:rsidRPr="000F076B" w:rsidRDefault="000F076B" w:rsidP="000F0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F076B" w:rsidRPr="000F076B" w:rsidSect="000F076B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9C" w:rsidRDefault="008E589C" w:rsidP="000F076B">
      <w:pPr>
        <w:spacing w:after="0" w:line="240" w:lineRule="auto"/>
      </w:pPr>
      <w:r>
        <w:separator/>
      </w:r>
    </w:p>
  </w:endnote>
  <w:endnote w:type="continuationSeparator" w:id="0">
    <w:p w:rsidR="008E589C" w:rsidRDefault="008E589C" w:rsidP="000F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370024"/>
      <w:docPartObj>
        <w:docPartGallery w:val="Page Numbers (Bottom of Page)"/>
        <w:docPartUnique/>
      </w:docPartObj>
    </w:sdtPr>
    <w:sdtEndPr/>
    <w:sdtContent>
      <w:p w:rsidR="000F076B" w:rsidRDefault="000F07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3C">
          <w:rPr>
            <w:noProof/>
          </w:rPr>
          <w:t>3</w:t>
        </w:r>
        <w:r>
          <w:fldChar w:fldCharType="end"/>
        </w:r>
      </w:p>
    </w:sdtContent>
  </w:sdt>
  <w:p w:rsidR="000F076B" w:rsidRDefault="000F07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9C" w:rsidRDefault="008E589C" w:rsidP="000F076B">
      <w:pPr>
        <w:spacing w:after="0" w:line="240" w:lineRule="auto"/>
      </w:pPr>
      <w:r>
        <w:separator/>
      </w:r>
    </w:p>
  </w:footnote>
  <w:footnote w:type="continuationSeparator" w:id="0">
    <w:p w:rsidR="008E589C" w:rsidRDefault="008E589C" w:rsidP="000F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22C"/>
    <w:multiLevelType w:val="hybridMultilevel"/>
    <w:tmpl w:val="320A2B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C5B44"/>
    <w:multiLevelType w:val="hybridMultilevel"/>
    <w:tmpl w:val="2B7E0E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866B1"/>
    <w:multiLevelType w:val="hybridMultilevel"/>
    <w:tmpl w:val="AD263F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6869E8"/>
    <w:multiLevelType w:val="hybridMultilevel"/>
    <w:tmpl w:val="6FDE31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AD0A4D"/>
    <w:multiLevelType w:val="hybridMultilevel"/>
    <w:tmpl w:val="AAD682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CE2CB9"/>
    <w:multiLevelType w:val="hybridMultilevel"/>
    <w:tmpl w:val="9A843D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32"/>
    <w:rsid w:val="000F076B"/>
    <w:rsid w:val="001E51C8"/>
    <w:rsid w:val="00221147"/>
    <w:rsid w:val="00720453"/>
    <w:rsid w:val="0077503C"/>
    <w:rsid w:val="007E06DB"/>
    <w:rsid w:val="007E6E1B"/>
    <w:rsid w:val="00815D8A"/>
    <w:rsid w:val="00854E3C"/>
    <w:rsid w:val="008E589C"/>
    <w:rsid w:val="00A71137"/>
    <w:rsid w:val="00B675DE"/>
    <w:rsid w:val="00B81980"/>
    <w:rsid w:val="00B92775"/>
    <w:rsid w:val="00C56F75"/>
    <w:rsid w:val="00D1393C"/>
    <w:rsid w:val="00D85B32"/>
    <w:rsid w:val="00E727B9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76B"/>
  </w:style>
  <w:style w:type="paragraph" w:styleId="a6">
    <w:name w:val="footer"/>
    <w:basedOn w:val="a"/>
    <w:link w:val="a7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76B"/>
  </w:style>
  <w:style w:type="character" w:customStyle="1" w:styleId="rvts23">
    <w:name w:val="rvts23"/>
    <w:basedOn w:val="a0"/>
    <w:rsid w:val="00FD43D1"/>
  </w:style>
  <w:style w:type="character" w:customStyle="1" w:styleId="rvts64">
    <w:name w:val="rvts64"/>
    <w:basedOn w:val="a0"/>
    <w:rsid w:val="00FD43D1"/>
  </w:style>
  <w:style w:type="character" w:customStyle="1" w:styleId="rvts9">
    <w:name w:val="rvts9"/>
    <w:basedOn w:val="a0"/>
    <w:rsid w:val="00FD43D1"/>
  </w:style>
  <w:style w:type="character" w:customStyle="1" w:styleId="rvts46">
    <w:name w:val="rvts46"/>
    <w:basedOn w:val="a0"/>
    <w:rsid w:val="00FD43D1"/>
  </w:style>
  <w:style w:type="character" w:styleId="a8">
    <w:name w:val="Hyperlink"/>
    <w:basedOn w:val="a0"/>
    <w:rsid w:val="00FD43D1"/>
    <w:rPr>
      <w:color w:val="0000FF"/>
      <w:u w:val="single"/>
    </w:rPr>
  </w:style>
  <w:style w:type="table" w:styleId="a9">
    <w:name w:val="Table Grid"/>
    <w:basedOn w:val="a1"/>
    <w:rsid w:val="00FD43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76B"/>
  </w:style>
  <w:style w:type="paragraph" w:styleId="a6">
    <w:name w:val="footer"/>
    <w:basedOn w:val="a"/>
    <w:link w:val="a7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76B"/>
  </w:style>
  <w:style w:type="character" w:customStyle="1" w:styleId="rvts23">
    <w:name w:val="rvts23"/>
    <w:basedOn w:val="a0"/>
    <w:rsid w:val="00FD43D1"/>
  </w:style>
  <w:style w:type="character" w:customStyle="1" w:styleId="rvts64">
    <w:name w:val="rvts64"/>
    <w:basedOn w:val="a0"/>
    <w:rsid w:val="00FD43D1"/>
  </w:style>
  <w:style w:type="character" w:customStyle="1" w:styleId="rvts9">
    <w:name w:val="rvts9"/>
    <w:basedOn w:val="a0"/>
    <w:rsid w:val="00FD43D1"/>
  </w:style>
  <w:style w:type="character" w:customStyle="1" w:styleId="rvts46">
    <w:name w:val="rvts46"/>
    <w:basedOn w:val="a0"/>
    <w:rsid w:val="00FD43D1"/>
  </w:style>
  <w:style w:type="character" w:styleId="a8">
    <w:name w:val="Hyperlink"/>
    <w:basedOn w:val="a0"/>
    <w:rsid w:val="00FD43D1"/>
    <w:rPr>
      <w:color w:val="0000FF"/>
      <w:u w:val="single"/>
    </w:rPr>
  </w:style>
  <w:style w:type="table" w:styleId="a9">
    <w:name w:val="Table Grid"/>
    <w:basedOn w:val="a1"/>
    <w:rsid w:val="00FD43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05-2016-%D0%BF/paran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2021-02-24T14:23:00Z</cp:lastPrinted>
  <dcterms:created xsi:type="dcterms:W3CDTF">2021-02-23T07:01:00Z</dcterms:created>
  <dcterms:modified xsi:type="dcterms:W3CDTF">2021-03-12T07:30:00Z</dcterms:modified>
</cp:coreProperties>
</file>