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13" w:rsidRDefault="00617113">
      <w:pPr>
        <w:pStyle w:val="NormalWeb"/>
        <w:spacing w:before="280" w:beforeAutospacing="0" w:after="0" w:afterAutospacing="0" w:line="36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Сторожинецьке бюро правової допомоги інформує мешканців</w:t>
      </w:r>
    </w:p>
    <w:p w:rsidR="00617113" w:rsidRDefault="00617113">
      <w:pPr>
        <w:pStyle w:val="NormalWeb"/>
        <w:spacing w:before="280" w:beforeAutospacing="0" w:after="0" w:afterAutospacing="0" w:line="36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Сторожинецького району</w:t>
      </w:r>
    </w:p>
    <w:p w:rsidR="00617113" w:rsidRDefault="00617113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D14BE1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9.25pt;height:199.5pt;visibility:visible">
            <v:imagedata r:id="rId5" o:title=""/>
          </v:shape>
        </w:pict>
      </w:r>
    </w:p>
    <w:p w:rsidR="00617113" w:rsidRDefault="00617113">
      <w:pPr>
        <w:pStyle w:val="NormalWeb"/>
        <w:spacing w:before="280" w:after="0" w:afterAutospacing="0"/>
        <w:ind w:firstLine="709"/>
        <w:contextualSpacing/>
        <w:jc w:val="both"/>
        <w:rPr>
          <w:sz w:val="28"/>
          <w:szCs w:val="28"/>
        </w:rPr>
      </w:pPr>
    </w:p>
    <w:p w:rsidR="00617113" w:rsidRDefault="00617113" w:rsidP="0086799B">
      <w:pPr>
        <w:spacing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 відомо, з 1 вересня 2016 року по всій Україні,у тому числі й у місті Сторожинець розпочали роботу Бюро правової допомоги, основними завданнями яких є надання безоплатної правової допомоги людям, що передбачає:</w:t>
      </w:r>
    </w:p>
    <w:p w:rsidR="00617113" w:rsidRDefault="00617113" w:rsidP="0086799B">
      <w:pPr>
        <w:pStyle w:val="NormalWeb"/>
        <w:numPr>
          <w:ilvl w:val="0"/>
          <w:numId w:val="5"/>
        </w:numPr>
        <w:spacing w:before="28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надання правової інформації;</w:t>
      </w:r>
    </w:p>
    <w:p w:rsidR="00617113" w:rsidRDefault="00617113" w:rsidP="0086799B">
      <w:pPr>
        <w:pStyle w:val="NormalWeb"/>
        <w:numPr>
          <w:ilvl w:val="0"/>
          <w:numId w:val="5"/>
        </w:numPr>
        <w:spacing w:before="28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надання консультацій і роз'яснень з правових питань;</w:t>
      </w:r>
    </w:p>
    <w:p w:rsidR="00617113" w:rsidRDefault="00617113" w:rsidP="0086799B">
      <w:pPr>
        <w:pStyle w:val="NormalWeb"/>
        <w:numPr>
          <w:ilvl w:val="0"/>
          <w:numId w:val="5"/>
        </w:numPr>
        <w:spacing w:before="28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складення заяв, скарг та інших документів правового характеру;</w:t>
      </w:r>
    </w:p>
    <w:p w:rsidR="00617113" w:rsidRDefault="00617113" w:rsidP="0086799B">
      <w:pPr>
        <w:pStyle w:val="NormalWeb"/>
        <w:numPr>
          <w:ilvl w:val="0"/>
          <w:numId w:val="5"/>
        </w:numPr>
        <w:spacing w:before="28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надання допомоги в забезпеченні доступу особи до вторинної правової допомоги та медіації;</w:t>
      </w:r>
    </w:p>
    <w:p w:rsidR="00617113" w:rsidRDefault="00617113" w:rsidP="0086799B">
      <w:pPr>
        <w:pStyle w:val="NormalWeb"/>
        <w:numPr>
          <w:ilvl w:val="0"/>
          <w:numId w:val="5"/>
        </w:numPr>
        <w:spacing w:before="28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захист;</w:t>
      </w:r>
    </w:p>
    <w:p w:rsidR="00617113" w:rsidRDefault="00617113" w:rsidP="0086799B">
      <w:pPr>
        <w:pStyle w:val="NormalWeb"/>
        <w:numPr>
          <w:ilvl w:val="0"/>
          <w:numId w:val="5"/>
        </w:numPr>
        <w:spacing w:before="28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здійснення</w:t>
      </w:r>
      <w:r w:rsidRPr="005540D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представництва</w:t>
      </w:r>
      <w:r w:rsidRPr="005540D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інтересів</w:t>
      </w:r>
      <w:r w:rsidRPr="005540D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осіб, що</w:t>
      </w:r>
      <w:r w:rsidRPr="005540D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мають право на безоплатну</w:t>
      </w:r>
      <w:r w:rsidRPr="005540D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вторинну</w:t>
      </w:r>
      <w:r w:rsidRPr="005540D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правову</w:t>
      </w:r>
      <w:r w:rsidRPr="005540D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допомогу, в судах, інших</w:t>
      </w:r>
      <w:r w:rsidRPr="005540D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державних органах, органах місцевого</w:t>
      </w:r>
      <w:r w:rsidRPr="005540D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самоврядування, перед іншими особами;</w:t>
      </w:r>
    </w:p>
    <w:p w:rsidR="00617113" w:rsidRDefault="00617113" w:rsidP="0086799B">
      <w:pPr>
        <w:pStyle w:val="NormalWeb"/>
        <w:numPr>
          <w:ilvl w:val="0"/>
          <w:numId w:val="5"/>
        </w:numPr>
        <w:spacing w:before="28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складеня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документів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процесуального характеру;</w:t>
      </w:r>
    </w:p>
    <w:p w:rsidR="00617113" w:rsidRDefault="00617113" w:rsidP="0086799B">
      <w:pPr>
        <w:pStyle w:val="NormalWeb"/>
        <w:numPr>
          <w:ilvl w:val="0"/>
          <w:numId w:val="5"/>
        </w:numPr>
        <w:spacing w:before="28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доступ до електронних</w:t>
      </w:r>
      <w:r w:rsidRPr="005540D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сервісів</w:t>
      </w:r>
      <w:r w:rsidRPr="005540D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Міністерств</w:t>
      </w:r>
      <w:r w:rsidRPr="005540D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юстиції</w:t>
      </w:r>
      <w:r w:rsidRPr="005540D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України.</w:t>
      </w:r>
    </w:p>
    <w:p w:rsidR="00617113" w:rsidRDefault="00617113">
      <w:pPr>
        <w:pStyle w:val="NormalWeb"/>
        <w:spacing w:before="280" w:beforeAutospacing="0" w:after="0" w:afterAutospacing="0" w:line="240" w:lineRule="atLeast"/>
        <w:ind w:firstLine="708"/>
        <w:contextualSpacing/>
        <w:jc w:val="both"/>
        <w:rPr>
          <w:color w:val="000000"/>
          <w:shd w:val="clear" w:color="auto" w:fill="FFFFFF"/>
          <w:lang w:val="ru-RU"/>
        </w:rPr>
      </w:pPr>
    </w:p>
    <w:p w:rsidR="00617113" w:rsidRDefault="00617113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рік роботи, до</w:t>
      </w:r>
      <w:bookmarkStart w:id="0" w:name="_GoBack"/>
      <w:bookmarkEnd w:id="0"/>
      <w:r w:rsidRPr="005540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Сторожинецького бюро правової допомоги звернулися близько 600 мешканців району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Найбільше люди звертаються за отриманням правової допомоги щодо земельних, сімейних, трудових, майнових, житлових правовідносин, поновлення порушених прав з соціального забезпечення.</w:t>
      </w:r>
    </w:p>
    <w:p w:rsidR="00617113" w:rsidRDefault="00617113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з пріоритетних напрямів діяльності бюро є підвищення рівня правової спроможності громад, налагодження партнерських стосунків з органами місцевого самоврядування району, організація роботи виїзних консультаційних пунктів доступу до безоплатної правової допомоги в територіальних громадах. Працівники бюро систематично організовують виїзні прийоми громадян, створюють дистанційні пункти доступу до безоплатної правової допомоги на базі місцевих рад, установ та організацій, проводять тематичні правопросвітницькі семінари та тренінги в закладах освіти району. </w:t>
      </w:r>
    </w:p>
    <w:p w:rsidR="00617113" w:rsidRDefault="00617113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 метою підвищення рівня правової обізнаності громадян, забезпечення доступу до правосуддя, працівниками Бюро правової допомоги Вікторією Данко та Габріелою</w:t>
      </w:r>
      <w:r w:rsidRPr="005540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Іринич  розроблено та подано на розгляд сесій районної, міської, селищної та сільських рад проект Програми правової освіти та надання безоплатної правової допомоги. </w:t>
      </w:r>
    </w:p>
    <w:p w:rsidR="00617113" w:rsidRDefault="00617113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Усвідомлюючи важливість та необхідність запропонованих Програмою заходів, Сторожинецька міська та Красноїльська селищна ради прийняли таку Програму на 2017-2018 роки. На стадії погодження знаходиться проект Програми у Чудейській сільській раді та Буденецькій сільській раді.</w:t>
      </w:r>
      <w:r>
        <w:rPr>
          <w:rFonts w:ascii="Times New Roman" w:hAnsi="Times New Roman"/>
          <w:sz w:val="28"/>
          <w:szCs w:val="28"/>
        </w:rPr>
        <w:tab/>
        <w:t>Наслідком прийняття Програми правової освіти та надання безоплатної правової допомоги є забезпечення доступу до безоплатної правової допомоги осіб, які мають на неї конституційне право і потребують такої допомоги, вдосконалення системи правої освіти населення, набуття громадянами необхідного рівня правових знань, фінансова допомога для оплати судового збору малозабезпеченим громадянам.</w:t>
      </w:r>
    </w:p>
    <w:p w:rsidR="00617113" w:rsidRDefault="00617113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своїй роботі фахівці-юристи Бюро правової допомоги використовують всі можливі засоби для того щоб донести людям інформацію про можливість вирішення проблемних питань у правовий спосіб. Для зручності людей діють дистанційні пункти доступу до безоплатної правової допомоги на базі сільських рад, центральної бібліотечної  системи, Районного центру зайнятості, створено можливість онлайн-консультування за допомогою  </w:t>
      </w:r>
      <w:r>
        <w:rPr>
          <w:rFonts w:ascii="Times New Roman" w:hAnsi="Times New Roman"/>
          <w:sz w:val="28"/>
          <w:szCs w:val="28"/>
          <w:lang w:val="en-US"/>
        </w:rPr>
        <w:t>Skype</w:t>
      </w:r>
      <w:r>
        <w:rPr>
          <w:rFonts w:ascii="Times New Roman" w:hAnsi="Times New Roman"/>
          <w:sz w:val="28"/>
          <w:szCs w:val="28"/>
        </w:rPr>
        <w:t xml:space="preserve"> зв’язку.</w:t>
      </w:r>
    </w:p>
    <w:p w:rsidR="00617113" w:rsidRDefault="00617113">
      <w:pPr>
        <w:pStyle w:val="NormalWeb"/>
        <w:spacing w:before="28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Нагадуємо, що відділ “Сторожинецьке бюро правової допомоги” Чернівецького місцевого центру з надання безоплатної вторинної правової допомоги знаходиться за адресою м. Сторожинець, вул. Чернівецька 6а (будівля Сторожинецької районної ради) 4 поверх. </w:t>
      </w:r>
    </w:p>
    <w:p w:rsidR="00617113" w:rsidRDefault="00617113">
      <w:pPr>
        <w:pStyle w:val="NormalWeb"/>
        <w:spacing w:before="28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Наші принципи роботи: якісна правова допомога, індивідуальний підхід до кожного клієнта, залучення висококваліфікованих фахівців.</w:t>
      </w:r>
    </w:p>
    <w:p w:rsidR="00617113" w:rsidRDefault="00617113">
      <w:pPr>
        <w:pStyle w:val="NormalWeb"/>
        <w:spacing w:before="28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Прийом громадян здійснюється у робочі дні з 8.00 до 17.00. Поспілкуватися зі спеціалістами можна за допомогою </w:t>
      </w:r>
      <w:bookmarkStart w:id="1" w:name="__DdeLink__121_702758579"/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 xml:space="preserve"> зв’язку</w:t>
      </w:r>
      <w:bookmarkEnd w:id="1"/>
      <w:r>
        <w:rPr>
          <w:sz w:val="28"/>
          <w:szCs w:val="28"/>
        </w:rPr>
        <w:t>, шляхом внесення до списку контактів електронне ім’я відділу: «Сторожинецьке бюро правової допомоги» або логін бюро «</w:t>
      </w:r>
      <w:hyperlink r:id="rId6">
        <w:r>
          <w:rPr>
            <w:rStyle w:val="-"/>
            <w:sz w:val="28"/>
            <w:szCs w:val="28"/>
          </w:rPr>
          <w:t>storozhynetske@legalaid.cv.ua</w:t>
        </w:r>
      </w:hyperlink>
      <w:r>
        <w:rPr>
          <w:sz w:val="28"/>
          <w:szCs w:val="28"/>
        </w:rPr>
        <w:t>», а також за номером телефону  2-28-99.</w:t>
      </w:r>
    </w:p>
    <w:p w:rsidR="00617113" w:rsidRDefault="00617113">
      <w:pPr>
        <w:pStyle w:val="NormalWeb"/>
        <w:spacing w:before="280" w:beforeAutospacing="0" w:after="0" w:afterAutospacing="0" w:line="240" w:lineRule="atLeast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617113" w:rsidRDefault="00617113">
      <w:pPr>
        <w:ind w:firstLine="708"/>
        <w:jc w:val="both"/>
        <w:rPr>
          <w:sz w:val="28"/>
          <w:szCs w:val="28"/>
        </w:rPr>
      </w:pPr>
    </w:p>
    <w:sectPr w:rsidR="00617113" w:rsidSect="00AC77E7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EF3"/>
    <w:multiLevelType w:val="multilevel"/>
    <w:tmpl w:val="B630C47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913ECE"/>
    <w:multiLevelType w:val="multilevel"/>
    <w:tmpl w:val="621068E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9F1171"/>
    <w:multiLevelType w:val="multilevel"/>
    <w:tmpl w:val="A28A069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8B6DD5"/>
    <w:multiLevelType w:val="multilevel"/>
    <w:tmpl w:val="C97A07F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64C81CA2"/>
    <w:multiLevelType w:val="multilevel"/>
    <w:tmpl w:val="75526794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512"/>
    <w:rsid w:val="000C653F"/>
    <w:rsid w:val="00547512"/>
    <w:rsid w:val="005540D5"/>
    <w:rsid w:val="00567506"/>
    <w:rsid w:val="00617113"/>
    <w:rsid w:val="0086799B"/>
    <w:rsid w:val="008F40EE"/>
    <w:rsid w:val="00AC77E7"/>
    <w:rsid w:val="00C8002B"/>
    <w:rsid w:val="00C85D8C"/>
    <w:rsid w:val="00D1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80" w:line="360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AC77E7"/>
    <w:rPr>
      <w:rFonts w:ascii="Times New Roman" w:eastAsia="Times New Roman" w:hAnsi="Times New Roman"/>
      <w:sz w:val="24"/>
    </w:rPr>
  </w:style>
  <w:style w:type="character" w:customStyle="1" w:styleId="ListLabel2">
    <w:name w:val="ListLabel 2"/>
    <w:uiPriority w:val="99"/>
    <w:rsid w:val="00AC77E7"/>
  </w:style>
  <w:style w:type="character" w:customStyle="1" w:styleId="-">
    <w:name w:val="Интернет-ссылка"/>
    <w:uiPriority w:val="99"/>
    <w:rsid w:val="00AC77E7"/>
    <w:rPr>
      <w:color w:val="000080"/>
      <w:u w:val="single"/>
    </w:rPr>
  </w:style>
  <w:style w:type="paragraph" w:customStyle="1" w:styleId="a0">
    <w:name w:val="Заголовок"/>
    <w:basedOn w:val="Normal"/>
    <w:next w:val="BodyText"/>
    <w:uiPriority w:val="99"/>
    <w:rsid w:val="00AC77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C77E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0DC5"/>
    <w:rPr>
      <w:lang w:val="uk-UA" w:eastAsia="en-US"/>
    </w:rPr>
  </w:style>
  <w:style w:type="paragraph" w:styleId="List">
    <w:name w:val="List"/>
    <w:basedOn w:val="BodyText"/>
    <w:uiPriority w:val="99"/>
    <w:rsid w:val="00AC77E7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AC77E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40DC5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AC77E7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C5"/>
    <w:rPr>
      <w:rFonts w:ascii="Times New Roman" w:hAnsi="Times New Roman"/>
      <w:sz w:val="0"/>
      <w:szCs w:val="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rozhynetske@legalaid.c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574</Words>
  <Characters>3272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Сторожинецьке бюро правової допомоги інформує мешканців</dc:title>
  <dc:subject/>
  <dc:creator>user</dc:creator>
  <cp:keywords/>
  <dc:description/>
  <cp:lastModifiedBy>Admin</cp:lastModifiedBy>
  <cp:revision>2</cp:revision>
  <cp:lastPrinted>2017-09-25T06:53:00Z</cp:lastPrinted>
  <dcterms:created xsi:type="dcterms:W3CDTF">2017-12-15T13:10:00Z</dcterms:created>
  <dcterms:modified xsi:type="dcterms:W3CDTF">2017-12-15T13:10:00Z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