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7" w:rsidRDefault="00483527" w:rsidP="00F02816">
      <w:pPr>
        <w:ind w:left="374" w:right="-117" w:hanging="374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483527" w:rsidRPr="009D1519" w:rsidRDefault="00483527" w:rsidP="00F02816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483527" w:rsidRPr="009D1519" w:rsidRDefault="00483527" w:rsidP="00F02816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483527" w:rsidRPr="00B05E9E" w:rsidRDefault="00483527" w:rsidP="00F028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483527" w:rsidRPr="00B05E9E" w:rsidRDefault="00483527" w:rsidP="00F02816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483527" w:rsidRPr="00B05E9E" w:rsidRDefault="00483527" w:rsidP="00F02816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5E9E">
        <w:rPr>
          <w:rFonts w:ascii="Times New Roman" w:hAnsi="Times New Roman"/>
          <w:b/>
          <w:sz w:val="32"/>
          <w:szCs w:val="32"/>
          <w:lang w:val="uk-UA"/>
        </w:rPr>
        <w:t>Х</w:t>
      </w:r>
      <w:r>
        <w:rPr>
          <w:rFonts w:ascii="Times New Roman" w:hAnsi="Times New Roman"/>
          <w:b/>
          <w:sz w:val="32"/>
          <w:szCs w:val="32"/>
          <w:lang w:val="uk-UA"/>
        </w:rPr>
        <w:t>ХІ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483527" w:rsidRPr="009D1519" w:rsidRDefault="00483527" w:rsidP="00F02816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>Р  І  Ш  Е</w:t>
      </w:r>
      <w:r>
        <w:rPr>
          <w:rFonts w:ascii="Times New Roman" w:hAnsi="Times New Roman"/>
          <w:sz w:val="32"/>
          <w:szCs w:val="32"/>
          <w:lang w:val="uk-UA"/>
        </w:rPr>
        <w:t xml:space="preserve">  Н  Н  Я    № 285-24/2018</w:t>
      </w:r>
    </w:p>
    <w:p w:rsidR="00483527" w:rsidRDefault="00483527" w:rsidP="00F02816">
      <w:pPr>
        <w:rPr>
          <w:b/>
          <w:bCs/>
          <w:sz w:val="28"/>
          <w:szCs w:val="28"/>
          <w:lang w:val="uk-UA"/>
        </w:rPr>
      </w:pPr>
    </w:p>
    <w:p w:rsidR="00483527" w:rsidRPr="00B05E9E" w:rsidRDefault="00483527" w:rsidP="00F028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 листопада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F34808">
        <w:rPr>
          <w:rFonts w:ascii="Times New Roman" w:hAnsi="Times New Roman"/>
          <w:sz w:val="28"/>
          <w:szCs w:val="28"/>
        </w:rPr>
        <w:t xml:space="preserve">року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34808">
        <w:rPr>
          <w:rFonts w:ascii="Times New Roman" w:hAnsi="Times New Roman"/>
          <w:sz w:val="28"/>
          <w:szCs w:val="28"/>
        </w:rPr>
        <w:t>м.Сторожинець</w:t>
      </w:r>
    </w:p>
    <w:p w:rsidR="00483527" w:rsidRDefault="00483527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483527" w:rsidRPr="0074066A" w:rsidRDefault="00483527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483527" w:rsidRPr="0074066A" w:rsidRDefault="00483527" w:rsidP="009D410F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Pr="0074066A" w:rsidRDefault="00483527" w:rsidP="009D1A16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4066A"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Гакмана А.І. «Про внесення змін до штатних розписів закладів освіти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«Щодо організації діяльності інклюзивних груп у дошкільних навчальних закладах»,</w:t>
      </w:r>
    </w:p>
    <w:p w:rsidR="00483527" w:rsidRPr="0074066A" w:rsidRDefault="00483527" w:rsidP="009D1A16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527" w:rsidRDefault="00483527" w:rsidP="009D1A16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  <w:r>
        <w:rPr>
          <w:rFonts w:ascii="Times New Roman" w:hAnsi="Times New Roman"/>
          <w:b/>
          <w:sz w:val="6"/>
          <w:szCs w:val="6"/>
          <w:lang w:val="uk-UA"/>
        </w:rPr>
        <w:t>3</w:t>
      </w:r>
    </w:p>
    <w:p w:rsidR="00483527" w:rsidRPr="009D1A16" w:rsidRDefault="00483527" w:rsidP="009D1A16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483527" w:rsidRDefault="00483527" w:rsidP="00783FC3">
      <w:pPr>
        <w:numPr>
          <w:ilvl w:val="0"/>
          <w:numId w:val="1"/>
        </w:num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01 грудня 2018 року</w:t>
      </w:r>
      <w:r w:rsidRPr="004027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внести зміни до штатних розписів закладів освіти Сторожинецької міської ради, а саме ввести в штатний розпис:</w:t>
      </w:r>
    </w:p>
    <w:p w:rsidR="00483527" w:rsidRPr="00F02816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Опорного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Сторожинецький ліцей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1,5 ставки асистента вчителя з інклюзивного навчання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83527" w:rsidRPr="00F02816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1 ставку асистента вчителя інклюзивного навчання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83527" w:rsidRPr="00F02816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 – 1 ставку асистента вчителя інклюзивного навчання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83527" w:rsidRPr="00F02816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ЗОШ І-ІІ ст. – </w:t>
      </w:r>
      <w:r>
        <w:rPr>
          <w:rFonts w:ascii="Times New Roman" w:hAnsi="Times New Roman"/>
          <w:sz w:val="28"/>
          <w:szCs w:val="28"/>
          <w:lang w:val="uk-UA" w:eastAsia="ru-RU"/>
        </w:rPr>
        <w:t>2,5 ставки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асистента вчителя інклюзивного навчання;</w:t>
      </w:r>
    </w:p>
    <w:p w:rsidR="00483527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Слобода-Комарівської ЗОШ І-ІІ ст. – 1,5 ставки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асистента вчителя інклюзивного навчання;</w:t>
      </w:r>
    </w:p>
    <w:p w:rsidR="00483527" w:rsidRPr="00AF3D65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Сторожинецькій ЗОШ І-ІІ ст. №3 – 2,5 ставки асистента вчителя інклюзивного навчання;</w:t>
      </w:r>
    </w:p>
    <w:p w:rsidR="00483527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ДНЗ «Сонечко»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1,5 ставки  асистента вихователя інклюзивного навчання;</w:t>
      </w:r>
    </w:p>
    <w:p w:rsidR="00483527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«Сонечко» - 0,5 ставки асистента вихователя з інклюзивного навчання;</w:t>
      </w:r>
    </w:p>
    <w:p w:rsidR="00483527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«Чебурашка» - 1 ставку асистента вихователя з інклюзивного навчання;</w:t>
      </w:r>
    </w:p>
    <w:p w:rsidR="00483527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ЗОШ І-ІІІ ступенів №1 – 1 ставка асистента вчителя з інклюзивного навчання;</w:t>
      </w:r>
    </w:p>
    <w:p w:rsidR="00483527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Сторожинецька районна гімназія – 0,5 ставки кухаря;</w:t>
      </w:r>
    </w:p>
    <w:p w:rsidR="00483527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Давидівський ДНЗ «Колобок» -  0,33 ставки вихователя підготовчої групи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83527" w:rsidRDefault="00483527" w:rsidP="00783FC3">
      <w:pPr>
        <w:pStyle w:val="ListParagraph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Старожадівський НВК – 4 ставки сезонних кочегарів;</w:t>
      </w:r>
    </w:p>
    <w:p w:rsidR="00483527" w:rsidRDefault="00483527" w:rsidP="00783F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підсобного робітника харчоблоку.</w:t>
      </w:r>
    </w:p>
    <w:p w:rsidR="00483527" w:rsidRDefault="00483527" w:rsidP="00783FC3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83527" w:rsidRPr="0074066A" w:rsidRDefault="00483527" w:rsidP="00783FC3">
      <w:pPr>
        <w:numPr>
          <w:ilvl w:val="0"/>
          <w:numId w:val="1"/>
        </w:numPr>
        <w:spacing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74066A">
        <w:rPr>
          <w:rFonts w:ascii="Times New Roman" w:hAnsi="Times New Roman"/>
          <w:sz w:val="28"/>
          <w:szCs w:val="28"/>
          <w:lang w:val="uk-UA"/>
        </w:rPr>
        <w:t>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(Т.Чернявська).</w:t>
      </w:r>
    </w:p>
    <w:p w:rsidR="00483527" w:rsidRPr="0074066A" w:rsidRDefault="00483527" w:rsidP="009D1A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83527" w:rsidRDefault="00483527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Pr="0074066A" w:rsidRDefault="00483527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483527" w:rsidRPr="0074066A" w:rsidRDefault="00483527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162CE6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5457"/>
        <w:gridCol w:w="4006"/>
      </w:tblGrid>
      <w:tr w:rsidR="00483527" w:rsidTr="008F738C">
        <w:tc>
          <w:tcPr>
            <w:tcW w:w="5670" w:type="dxa"/>
          </w:tcPr>
          <w:p w:rsidR="00483527" w:rsidRPr="0002392E" w:rsidRDefault="00483527" w:rsidP="008F738C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Виконавець:</w:t>
            </w:r>
          </w:p>
          <w:p w:rsidR="00483527" w:rsidRDefault="00483527" w:rsidP="008F7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Т.в.о. н</w:t>
            </w:r>
            <w:r>
              <w:rPr>
                <w:rFonts w:ascii="Times New Roman" w:hAnsi="Times New Roman"/>
                <w:sz w:val="28"/>
                <w:szCs w:val="28"/>
              </w:rPr>
              <w:t>ачальни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освіти, молоді </w:t>
            </w:r>
          </w:p>
          <w:p w:rsidR="00483527" w:rsidRPr="00C93AD7" w:rsidRDefault="00483527" w:rsidP="008F7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спорту</w:t>
            </w:r>
          </w:p>
        </w:tc>
        <w:tc>
          <w:tcPr>
            <w:tcW w:w="4126" w:type="dxa"/>
          </w:tcPr>
          <w:p w:rsidR="00483527" w:rsidRPr="0002392E" w:rsidRDefault="00483527" w:rsidP="008F738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483527" w:rsidRPr="00C93AD7" w:rsidRDefault="00483527" w:rsidP="008F738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О.І.Береговенко</w:t>
            </w:r>
          </w:p>
        </w:tc>
      </w:tr>
      <w:tr w:rsidR="00483527" w:rsidTr="008F738C">
        <w:tc>
          <w:tcPr>
            <w:tcW w:w="5670" w:type="dxa"/>
          </w:tcPr>
          <w:p w:rsidR="00483527" w:rsidRPr="0002392E" w:rsidRDefault="00483527" w:rsidP="008F738C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  <w:p w:rsidR="00483527" w:rsidRPr="0002392E" w:rsidRDefault="00483527" w:rsidP="008F738C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4126" w:type="dxa"/>
          </w:tcPr>
          <w:p w:rsidR="00483527" w:rsidRPr="0002392E" w:rsidRDefault="00483527" w:rsidP="008F738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527" w:rsidRPr="0002392E" w:rsidRDefault="00483527" w:rsidP="008F738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І.Г.Матейчук</w:t>
            </w:r>
          </w:p>
        </w:tc>
      </w:tr>
      <w:tr w:rsidR="00483527" w:rsidTr="008F738C">
        <w:tc>
          <w:tcPr>
            <w:tcW w:w="5670" w:type="dxa"/>
          </w:tcPr>
          <w:p w:rsidR="00483527" w:rsidRPr="0002392E" w:rsidRDefault="00483527" w:rsidP="008F738C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4126" w:type="dxa"/>
          </w:tcPr>
          <w:p w:rsidR="00483527" w:rsidRPr="0002392E" w:rsidRDefault="00483527" w:rsidP="008F738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П.М.Брижак</w:t>
            </w:r>
          </w:p>
        </w:tc>
      </w:tr>
      <w:tr w:rsidR="00483527" w:rsidTr="008F738C">
        <w:tc>
          <w:tcPr>
            <w:tcW w:w="5670" w:type="dxa"/>
          </w:tcPr>
          <w:p w:rsidR="00483527" w:rsidRPr="00401389" w:rsidRDefault="00483527" w:rsidP="008F738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організаційної та кадрової роботи</w:t>
            </w:r>
          </w:p>
        </w:tc>
        <w:tc>
          <w:tcPr>
            <w:tcW w:w="4126" w:type="dxa"/>
          </w:tcPr>
          <w:p w:rsidR="00483527" w:rsidRPr="00401389" w:rsidRDefault="00483527" w:rsidP="008F738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483527" w:rsidTr="008F738C">
        <w:tc>
          <w:tcPr>
            <w:tcW w:w="5670" w:type="dxa"/>
          </w:tcPr>
          <w:p w:rsidR="00483527" w:rsidRPr="0002392E" w:rsidRDefault="00483527" w:rsidP="008F7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юридичного відділу</w:t>
            </w:r>
          </w:p>
        </w:tc>
        <w:tc>
          <w:tcPr>
            <w:tcW w:w="4126" w:type="dxa"/>
          </w:tcPr>
          <w:p w:rsidR="00483527" w:rsidRPr="00041014" w:rsidRDefault="00483527" w:rsidP="008F738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А.В.Сирбу</w:t>
            </w:r>
          </w:p>
        </w:tc>
      </w:tr>
      <w:tr w:rsidR="00483527" w:rsidTr="008F738C">
        <w:tc>
          <w:tcPr>
            <w:tcW w:w="5670" w:type="dxa"/>
          </w:tcPr>
          <w:p w:rsidR="00483527" w:rsidRPr="00C93AD7" w:rsidRDefault="00483527" w:rsidP="008F73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AD7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освіти та науки, культури, фізкультури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93AD7">
              <w:rPr>
                <w:rFonts w:ascii="Times New Roman" w:hAnsi="Times New Roman"/>
                <w:sz w:val="28"/>
                <w:szCs w:val="28"/>
              </w:rPr>
              <w:t xml:space="preserve">і спорту                                                                                          </w:t>
            </w:r>
          </w:p>
          <w:p w:rsidR="00483527" w:rsidRPr="0002392E" w:rsidRDefault="00483527" w:rsidP="008F7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483527" w:rsidRPr="0002392E" w:rsidRDefault="00483527" w:rsidP="008F738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93AD7">
              <w:rPr>
                <w:rFonts w:ascii="Times New Roman" w:hAnsi="Times New Roman"/>
                <w:sz w:val="28"/>
                <w:szCs w:val="28"/>
              </w:rPr>
              <w:t>Т.К. Чернявська</w:t>
            </w:r>
          </w:p>
        </w:tc>
      </w:tr>
    </w:tbl>
    <w:p w:rsidR="00483527" w:rsidRDefault="00483527" w:rsidP="00EA1C1C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Default="00483527" w:rsidP="00EA1C1C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3527" w:rsidRPr="00F02816" w:rsidRDefault="00483527">
      <w:pPr>
        <w:rPr>
          <w:lang w:val="uk-UA"/>
        </w:rPr>
      </w:pPr>
    </w:p>
    <w:sectPr w:rsidR="00483527" w:rsidRPr="00F02816" w:rsidSect="00783FC3">
      <w:pgSz w:w="11906" w:h="16838"/>
      <w:pgMar w:top="107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638"/>
    <w:multiLevelType w:val="hybridMultilevel"/>
    <w:tmpl w:val="030C58EC"/>
    <w:lvl w:ilvl="0" w:tplc="727695AA">
      <w:start w:val="2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F47"/>
    <w:multiLevelType w:val="hybridMultilevel"/>
    <w:tmpl w:val="2A020FA2"/>
    <w:lvl w:ilvl="0" w:tplc="1E761A7A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5"/>
    <w:rsid w:val="0002392E"/>
    <w:rsid w:val="00041014"/>
    <w:rsid w:val="000D435B"/>
    <w:rsid w:val="001020C5"/>
    <w:rsid w:val="001148CF"/>
    <w:rsid w:val="00162CE6"/>
    <w:rsid w:val="00166555"/>
    <w:rsid w:val="0018758E"/>
    <w:rsid w:val="001A0557"/>
    <w:rsid w:val="001A0F19"/>
    <w:rsid w:val="00207420"/>
    <w:rsid w:val="002338E5"/>
    <w:rsid w:val="00275CFC"/>
    <w:rsid w:val="003646D5"/>
    <w:rsid w:val="00382447"/>
    <w:rsid w:val="00384E23"/>
    <w:rsid w:val="003E4F28"/>
    <w:rsid w:val="00401389"/>
    <w:rsid w:val="00402782"/>
    <w:rsid w:val="00455749"/>
    <w:rsid w:val="00483527"/>
    <w:rsid w:val="004C6FA4"/>
    <w:rsid w:val="00594872"/>
    <w:rsid w:val="005A4EF3"/>
    <w:rsid w:val="005B0C44"/>
    <w:rsid w:val="006277D7"/>
    <w:rsid w:val="0063587E"/>
    <w:rsid w:val="006A4527"/>
    <w:rsid w:val="007247CD"/>
    <w:rsid w:val="0074066A"/>
    <w:rsid w:val="00755396"/>
    <w:rsid w:val="00783FC3"/>
    <w:rsid w:val="007968E3"/>
    <w:rsid w:val="007D38FF"/>
    <w:rsid w:val="008C604A"/>
    <w:rsid w:val="008E6EF0"/>
    <w:rsid w:val="008F738C"/>
    <w:rsid w:val="009911AA"/>
    <w:rsid w:val="009B0150"/>
    <w:rsid w:val="009B6268"/>
    <w:rsid w:val="009D1519"/>
    <w:rsid w:val="009D1A16"/>
    <w:rsid w:val="009D410F"/>
    <w:rsid w:val="009E047F"/>
    <w:rsid w:val="00A406F0"/>
    <w:rsid w:val="00A80B64"/>
    <w:rsid w:val="00A8776E"/>
    <w:rsid w:val="00AF3D65"/>
    <w:rsid w:val="00B05E9E"/>
    <w:rsid w:val="00B72D30"/>
    <w:rsid w:val="00B85FD8"/>
    <w:rsid w:val="00C64554"/>
    <w:rsid w:val="00C64A52"/>
    <w:rsid w:val="00C93AD7"/>
    <w:rsid w:val="00CD6EC6"/>
    <w:rsid w:val="00CF6573"/>
    <w:rsid w:val="00D9106A"/>
    <w:rsid w:val="00D968E3"/>
    <w:rsid w:val="00DD7657"/>
    <w:rsid w:val="00E2753B"/>
    <w:rsid w:val="00E42A07"/>
    <w:rsid w:val="00E461A7"/>
    <w:rsid w:val="00E55445"/>
    <w:rsid w:val="00EA1C1C"/>
    <w:rsid w:val="00F02816"/>
    <w:rsid w:val="00F34808"/>
    <w:rsid w:val="00F375AA"/>
    <w:rsid w:val="00F469CB"/>
    <w:rsid w:val="00F579DD"/>
    <w:rsid w:val="00FB19AF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816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816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816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816"/>
    <w:rPr>
      <w:rFonts w:ascii="Calibri" w:hAnsi="Calibri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2816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2816"/>
    <w:rPr>
      <w:rFonts w:ascii="Calibri" w:hAnsi="Calibri" w:cs="Times New Roman"/>
      <w:b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F02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81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A80B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478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2018-11-23T07:01:00Z</cp:lastPrinted>
  <dcterms:created xsi:type="dcterms:W3CDTF">2018-11-20T14:52:00Z</dcterms:created>
  <dcterms:modified xsi:type="dcterms:W3CDTF">2018-11-23T07:01:00Z</dcterms:modified>
</cp:coreProperties>
</file>