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6C29" w14:textId="77777777" w:rsidR="000B42D5" w:rsidRPr="00B63139" w:rsidRDefault="000B42D5" w:rsidP="000B42D5">
      <w:pPr>
        <w:pStyle w:val="1"/>
        <w:spacing w:before="0" w:beforeAutospacing="0" w:after="0" w:afterAutospacing="0"/>
        <w:jc w:val="center"/>
        <w:rPr>
          <w:b w:val="0"/>
          <w:sz w:val="24"/>
          <w:szCs w:val="24"/>
        </w:rPr>
      </w:pPr>
      <w:r>
        <w:rPr>
          <w:noProof/>
        </w:rPr>
        <w:drawing>
          <wp:anchor distT="0" distB="0" distL="114300" distR="114300" simplePos="0" relativeHeight="251659264" behindDoc="1" locked="0" layoutInCell="1" allowOverlap="1" wp14:anchorId="57855140" wp14:editId="308AF192">
            <wp:simplePos x="0" y="0"/>
            <wp:positionH relativeFrom="column">
              <wp:posOffset>-387581</wp:posOffset>
            </wp:positionH>
            <wp:positionV relativeFrom="paragraph">
              <wp:posOffset>577</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B63139">
        <w:rPr>
          <w:color w:val="000099"/>
          <w:sz w:val="28"/>
          <w:szCs w:val="28"/>
        </w:rPr>
        <w:t>Головне управління ДПС у Чернівецькій області</w:t>
      </w:r>
    </w:p>
    <w:p w14:paraId="6FE021A1" w14:textId="77777777" w:rsidR="000B42D5" w:rsidRPr="00B63139" w:rsidRDefault="000B42D5" w:rsidP="000B42D5">
      <w:pPr>
        <w:spacing w:after="0" w:line="240" w:lineRule="auto"/>
        <w:jc w:val="center"/>
        <w:rPr>
          <w:rFonts w:ascii="Times New Roman" w:hAnsi="Times New Roman" w:cs="Times New Roman"/>
          <w:b/>
          <w:color w:val="000099"/>
          <w:sz w:val="28"/>
          <w:szCs w:val="28"/>
        </w:rPr>
      </w:pPr>
      <w:r w:rsidRPr="00B63139">
        <w:rPr>
          <w:rFonts w:ascii="Times New Roman" w:hAnsi="Times New Roman" w:cs="Times New Roman"/>
          <w:b/>
          <w:color w:val="000099"/>
          <w:sz w:val="28"/>
          <w:szCs w:val="28"/>
        </w:rPr>
        <w:t xml:space="preserve">        просить розмістити інформаційні матеріали</w:t>
      </w:r>
    </w:p>
    <w:p w14:paraId="04771B4C" w14:textId="77777777" w:rsidR="000B42D5" w:rsidRDefault="000B42D5" w:rsidP="000B42D5">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14:paraId="685EE52F" w14:textId="77777777" w:rsidR="000B42D5" w:rsidRDefault="000B42D5" w:rsidP="000B42D5">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14:paraId="1C1BE870" w14:textId="77777777" w:rsidR="005D7C8D" w:rsidRDefault="005D7C8D" w:rsidP="005D7C8D">
      <w:pPr>
        <w:pStyle w:val="1"/>
        <w:spacing w:before="0" w:beforeAutospacing="0" w:after="0" w:afterAutospacing="0"/>
        <w:rPr>
          <w:sz w:val="24"/>
          <w:szCs w:val="24"/>
        </w:rPr>
      </w:pPr>
    </w:p>
    <w:p w14:paraId="1BE07439" w14:textId="2FE49249" w:rsidR="005D7C8D" w:rsidRDefault="005D7C8D" w:rsidP="005D7C8D">
      <w:pPr>
        <w:pStyle w:val="1"/>
        <w:spacing w:before="0" w:beforeAutospacing="0" w:after="0" w:afterAutospacing="0"/>
        <w:rPr>
          <w:sz w:val="24"/>
          <w:szCs w:val="24"/>
        </w:rPr>
      </w:pPr>
    </w:p>
    <w:p w14:paraId="6ECCC37F" w14:textId="4074DC31" w:rsidR="002C5B12" w:rsidRDefault="002C5B12" w:rsidP="005D7C8D">
      <w:pPr>
        <w:pStyle w:val="1"/>
        <w:spacing w:before="0" w:beforeAutospacing="0" w:after="0" w:afterAutospacing="0"/>
        <w:rPr>
          <w:sz w:val="24"/>
          <w:szCs w:val="24"/>
        </w:rPr>
      </w:pPr>
    </w:p>
    <w:p w14:paraId="5E3023C8" w14:textId="15CA663D" w:rsidR="002C5B12" w:rsidRPr="002C5B12" w:rsidRDefault="002C5B12" w:rsidP="002C5B12">
      <w:pPr>
        <w:pStyle w:val="1"/>
        <w:spacing w:before="0" w:beforeAutospacing="0" w:after="0" w:afterAutospacing="0"/>
        <w:ind w:firstLine="709"/>
        <w:jc w:val="center"/>
        <w:rPr>
          <w:sz w:val="24"/>
          <w:szCs w:val="24"/>
        </w:rPr>
      </w:pPr>
      <w:bookmarkStart w:id="0" w:name="_GoBack"/>
      <w:r w:rsidRPr="002C5B12">
        <w:rPr>
          <w:sz w:val="24"/>
          <w:szCs w:val="24"/>
        </w:rPr>
        <w:t>22 червня 2021 року грани</w:t>
      </w:r>
      <w:r>
        <w:rPr>
          <w:sz w:val="24"/>
          <w:szCs w:val="24"/>
        </w:rPr>
        <w:t>ч</w:t>
      </w:r>
      <w:r w:rsidRPr="002C5B12">
        <w:rPr>
          <w:sz w:val="24"/>
          <w:szCs w:val="24"/>
        </w:rPr>
        <w:t>ний строк</w:t>
      </w:r>
    </w:p>
    <w:p w14:paraId="74717033" w14:textId="235108E6" w:rsidR="002C5B12" w:rsidRPr="002C5B12" w:rsidRDefault="002C5B12" w:rsidP="002C5B12">
      <w:pPr>
        <w:spacing w:after="0" w:line="240" w:lineRule="auto"/>
        <w:ind w:firstLine="709"/>
        <w:jc w:val="both"/>
        <w:rPr>
          <w:rFonts w:ascii="Times New Roman" w:hAnsi="Times New Roman" w:cs="Times New Roman"/>
          <w:sz w:val="24"/>
          <w:szCs w:val="24"/>
        </w:rPr>
      </w:pPr>
      <w:r w:rsidRPr="002C5B12">
        <w:rPr>
          <w:rFonts w:ascii="Times New Roman" w:hAnsi="Times New Roman" w:cs="Times New Roman"/>
          <w:b/>
          <w:bCs/>
          <w:sz w:val="24"/>
          <w:szCs w:val="24"/>
        </w:rPr>
        <w:t>Сплати</w:t>
      </w:r>
      <w:r w:rsidRPr="002C5B12">
        <w:rPr>
          <w:rFonts w:ascii="Times New Roman" w:hAnsi="Times New Roman" w:cs="Times New Roman"/>
          <w:sz w:val="24"/>
          <w:szCs w:val="24"/>
        </w:rPr>
        <w:t xml:space="preserve"> ЄСВ </w:t>
      </w:r>
      <w:r w:rsidRPr="002C5B12">
        <w:rPr>
          <w:rFonts w:ascii="Times New Roman" w:hAnsi="Times New Roman" w:cs="Times New Roman"/>
          <w:sz w:val="24"/>
          <w:szCs w:val="24"/>
        </w:rPr>
        <w:t xml:space="preserve">роботодавцями за найманих працівників за травень 2021 року, крім гірничих підприємств (абзац перший частини восьмої ст. 9 Закону України від 08 липня 2010 року № 2464-VI «Про збір та облік єдиного внеску на загальнообов’язкове державне соціальне  страхування», п. 6 </w:t>
      </w:r>
      <w:proofErr w:type="spellStart"/>
      <w:r w:rsidRPr="002C5B12">
        <w:rPr>
          <w:rFonts w:ascii="Times New Roman" w:hAnsi="Times New Roman" w:cs="Times New Roman"/>
          <w:sz w:val="24"/>
          <w:szCs w:val="24"/>
        </w:rPr>
        <w:t>розд</w:t>
      </w:r>
      <w:proofErr w:type="spellEnd"/>
      <w:r w:rsidRPr="002C5B12">
        <w:rPr>
          <w:rFonts w:ascii="Times New Roman" w:hAnsi="Times New Roman" w:cs="Times New Roman"/>
          <w:sz w:val="24"/>
          <w:szCs w:val="24"/>
        </w:rPr>
        <w:t>.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w:t>
      </w:r>
    </w:p>
    <w:p w14:paraId="38AE83C2" w14:textId="77777777" w:rsidR="002C5B12" w:rsidRPr="002C5B12" w:rsidRDefault="002C5B12" w:rsidP="002C5B12">
      <w:pPr>
        <w:spacing w:after="0" w:line="240" w:lineRule="auto"/>
        <w:ind w:firstLine="709"/>
        <w:jc w:val="both"/>
        <w:rPr>
          <w:rFonts w:ascii="Times New Roman" w:hAnsi="Times New Roman" w:cs="Times New Roman"/>
          <w:b/>
          <w:bCs/>
          <w:sz w:val="24"/>
          <w:szCs w:val="24"/>
        </w:rPr>
      </w:pPr>
      <w:r w:rsidRPr="002C5B12">
        <w:rPr>
          <w:rFonts w:ascii="Times New Roman" w:hAnsi="Times New Roman" w:cs="Times New Roman"/>
          <w:b/>
          <w:bCs/>
          <w:sz w:val="24"/>
          <w:szCs w:val="24"/>
        </w:rPr>
        <w:t>Подання:</w:t>
      </w:r>
    </w:p>
    <w:p w14:paraId="61D920F1" w14:textId="1A016D37" w:rsidR="002C5B12" w:rsidRPr="002C5B12" w:rsidRDefault="002C5B12" w:rsidP="002C5B12">
      <w:pPr>
        <w:spacing w:after="0" w:line="240" w:lineRule="auto"/>
        <w:ind w:firstLine="709"/>
        <w:jc w:val="both"/>
        <w:rPr>
          <w:rFonts w:ascii="Times New Roman" w:hAnsi="Times New Roman" w:cs="Times New Roman"/>
          <w:sz w:val="24"/>
          <w:szCs w:val="24"/>
        </w:rPr>
      </w:pPr>
      <w:r w:rsidRPr="002C5B12">
        <w:rPr>
          <w:rFonts w:ascii="Times New Roman" w:hAnsi="Times New Roman" w:cs="Times New Roman"/>
          <w:sz w:val="24"/>
          <w:szCs w:val="24"/>
        </w:rPr>
        <w:t>податкової  декларації  з  податку  на  додану  вартість  за  травень  2021 року (</w:t>
      </w:r>
      <w:proofErr w:type="spellStart"/>
      <w:r w:rsidRPr="002C5B12">
        <w:rPr>
          <w:rFonts w:ascii="Times New Roman" w:hAnsi="Times New Roman" w:cs="Times New Roman"/>
          <w:sz w:val="24"/>
          <w:szCs w:val="24"/>
        </w:rPr>
        <w:t>п.п</w:t>
      </w:r>
      <w:proofErr w:type="spellEnd"/>
      <w:r w:rsidRPr="002C5B12">
        <w:rPr>
          <w:rFonts w:ascii="Times New Roman" w:hAnsi="Times New Roman" w:cs="Times New Roman"/>
          <w:sz w:val="24"/>
          <w:szCs w:val="24"/>
        </w:rPr>
        <w:t>. 49.18.1 п. 49.18 ст. 49 та п. 203.1 ст. 203 Податкового кодексу України)</w:t>
      </w:r>
      <w:r w:rsidRPr="002C5B12">
        <w:rPr>
          <w:rFonts w:ascii="Times New Roman" w:hAnsi="Times New Roman" w:cs="Times New Roman"/>
          <w:sz w:val="24"/>
          <w:szCs w:val="24"/>
        </w:rPr>
        <w:t>;</w:t>
      </w:r>
    </w:p>
    <w:p w14:paraId="12013964" w14:textId="43C79240" w:rsidR="002C5B12" w:rsidRPr="002C5B12" w:rsidRDefault="002C5B12" w:rsidP="002C5B12">
      <w:pPr>
        <w:spacing w:after="0" w:line="240" w:lineRule="auto"/>
        <w:ind w:firstLine="709"/>
        <w:jc w:val="both"/>
        <w:rPr>
          <w:rFonts w:ascii="Times New Roman" w:hAnsi="Times New Roman" w:cs="Times New Roman"/>
          <w:sz w:val="24"/>
          <w:szCs w:val="24"/>
        </w:rPr>
      </w:pPr>
      <w:r w:rsidRPr="002C5B12">
        <w:rPr>
          <w:rFonts w:ascii="Times New Roman" w:hAnsi="Times New Roman" w:cs="Times New Roman"/>
          <w:sz w:val="24"/>
          <w:szCs w:val="24"/>
        </w:rPr>
        <w:t>податкової декларації з плати за землю (земельний податок та/або орендна плата за земельні ділянки державної або комунальної власності) (крім громадян) за травень 2021 року у разі не подання податкової декларації на 2021 рік (п. 286.3 ст. 286 Податкового кодексу України)</w:t>
      </w:r>
      <w:r w:rsidRPr="002C5B12">
        <w:rPr>
          <w:rFonts w:ascii="Times New Roman" w:hAnsi="Times New Roman" w:cs="Times New Roman"/>
          <w:sz w:val="24"/>
          <w:szCs w:val="24"/>
        </w:rPr>
        <w:t>;</w:t>
      </w:r>
    </w:p>
    <w:p w14:paraId="421BA046" w14:textId="7D6FF9A0"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податкової декларації з рентної плати за травень 2021 року з розрахунком:</w:t>
      </w:r>
      <w:r w:rsidRPr="002C5B12">
        <w:rPr>
          <w:rFonts w:ascii="Times New Roman" w:eastAsia="Times New Roman" w:hAnsi="Times New Roman" w:cs="Times New Roman"/>
          <w:sz w:val="24"/>
          <w:szCs w:val="24"/>
          <w:lang w:eastAsia="uk-UA"/>
        </w:rPr>
        <w:t xml:space="preserve"> </w:t>
      </w:r>
      <w:r w:rsidRPr="002C5B12">
        <w:rPr>
          <w:rFonts w:ascii="Times New Roman" w:eastAsia="Times New Roman" w:hAnsi="Times New Roman" w:cs="Times New Roman"/>
          <w:sz w:val="24"/>
          <w:szCs w:val="24"/>
          <w:lang w:eastAsia="uk-UA"/>
        </w:rPr>
        <w:t>рентної плати за користування радіочастотним ресурсом України;</w:t>
      </w:r>
      <w:r w:rsidRPr="002C5B12">
        <w:rPr>
          <w:rFonts w:ascii="Times New Roman" w:eastAsia="Times New Roman" w:hAnsi="Times New Roman" w:cs="Times New Roman"/>
          <w:sz w:val="24"/>
          <w:szCs w:val="24"/>
          <w:lang w:eastAsia="uk-UA"/>
        </w:rPr>
        <w:t xml:space="preserve"> </w:t>
      </w:r>
      <w:r w:rsidRPr="002C5B12">
        <w:rPr>
          <w:rFonts w:ascii="Times New Roman" w:eastAsia="Times New Roman" w:hAnsi="Times New Roman" w:cs="Times New Roman"/>
          <w:sz w:val="24"/>
          <w:szCs w:val="24"/>
          <w:lang w:eastAsia="uk-UA"/>
        </w:rPr>
        <w:t xml:space="preserve"> рентної плати за користування надрами при видобуванні вуглеводневої сировини; рентної плати за транспортування нафти і нафтопродуктів магістральними нафтопроводами та нафтопродуктопроводами;</w:t>
      </w:r>
      <w:r w:rsidRPr="002C5B12">
        <w:rPr>
          <w:rFonts w:ascii="Times New Roman" w:eastAsia="Times New Roman" w:hAnsi="Times New Roman" w:cs="Times New Roman"/>
          <w:sz w:val="24"/>
          <w:szCs w:val="24"/>
          <w:lang w:eastAsia="uk-UA"/>
        </w:rPr>
        <w:t xml:space="preserve"> </w:t>
      </w:r>
      <w:r w:rsidRPr="002C5B12">
        <w:rPr>
          <w:rFonts w:ascii="Times New Roman" w:eastAsia="Times New Roman" w:hAnsi="Times New Roman" w:cs="Times New Roman"/>
          <w:sz w:val="24"/>
          <w:szCs w:val="24"/>
          <w:lang w:eastAsia="uk-UA"/>
        </w:rPr>
        <w:t>рентної плати за транзитне транспортування трубопроводами аміаку територією України (</w:t>
      </w:r>
      <w:proofErr w:type="spellStart"/>
      <w:r w:rsidRPr="002C5B12">
        <w:rPr>
          <w:rFonts w:ascii="Times New Roman" w:eastAsia="Times New Roman" w:hAnsi="Times New Roman" w:cs="Times New Roman"/>
          <w:sz w:val="24"/>
          <w:szCs w:val="24"/>
          <w:lang w:eastAsia="uk-UA"/>
        </w:rPr>
        <w:t>п.п</w:t>
      </w:r>
      <w:proofErr w:type="spellEnd"/>
      <w:r w:rsidRPr="002C5B12">
        <w:rPr>
          <w:rFonts w:ascii="Times New Roman" w:eastAsia="Times New Roman" w:hAnsi="Times New Roman" w:cs="Times New Roman"/>
          <w:sz w:val="24"/>
          <w:szCs w:val="24"/>
          <w:lang w:eastAsia="uk-UA"/>
        </w:rPr>
        <w:t>. 49.18.1 п. 49.18 ст. 49 та п. 257.1 ст. 257 Податкового кодексу України)</w:t>
      </w:r>
      <w:r w:rsidRPr="002C5B12">
        <w:rPr>
          <w:rFonts w:ascii="Times New Roman" w:eastAsia="Times New Roman" w:hAnsi="Times New Roman" w:cs="Times New Roman"/>
          <w:sz w:val="24"/>
          <w:szCs w:val="24"/>
          <w:lang w:eastAsia="uk-UA"/>
        </w:rPr>
        <w:t>;</w:t>
      </w:r>
    </w:p>
    <w:p w14:paraId="0B25BB7C" w14:textId="1F5E01A2"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декларації акцизного  податку  за   травень  2021  року  (</w:t>
      </w:r>
      <w:proofErr w:type="spellStart"/>
      <w:r w:rsidRPr="002C5B12">
        <w:rPr>
          <w:rFonts w:ascii="Times New Roman" w:eastAsia="Times New Roman" w:hAnsi="Times New Roman" w:cs="Times New Roman"/>
          <w:sz w:val="24"/>
          <w:szCs w:val="24"/>
          <w:lang w:eastAsia="uk-UA"/>
        </w:rPr>
        <w:t>п.п</w:t>
      </w:r>
      <w:proofErr w:type="spellEnd"/>
      <w:r w:rsidRPr="002C5B12">
        <w:rPr>
          <w:rFonts w:ascii="Times New Roman" w:eastAsia="Times New Roman" w:hAnsi="Times New Roman" w:cs="Times New Roman"/>
          <w:sz w:val="24"/>
          <w:szCs w:val="24"/>
          <w:lang w:eastAsia="uk-UA"/>
        </w:rPr>
        <w:t>.  49.18.1     п. 49.18 ст. 49 та п. 223.2 ст. 223 Податкового кодексу України (далі – Кодекс)</w:t>
      </w:r>
    </w:p>
    <w:p w14:paraId="3ACE8200" w14:textId="4BC87805"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w:t>
      </w:r>
      <w:r w:rsidRPr="002C5B12">
        <w:rPr>
          <w:rFonts w:ascii="Times New Roman" w:eastAsia="Times New Roman" w:hAnsi="Times New Roman" w:cs="Times New Roman"/>
          <w:i/>
          <w:iCs/>
          <w:sz w:val="24"/>
          <w:szCs w:val="24"/>
          <w:lang w:eastAsia="uk-UA"/>
        </w:rPr>
        <w:t>Увага! Суми податку з урахуванням мінімального акцизного податкового зобов’язання із сплати акцизного податку на тютюнові вироби та ставок податку, діючих відповідно до норм Кодексу, виробниками тютюнових виробів сплачуються до бюджету протягом п’ятнадцяти робочих днів після отримання марок акцизного податку з доплатою (у разі потреби) на день подання податкової декларації (</w:t>
      </w:r>
      <w:proofErr w:type="spellStart"/>
      <w:r w:rsidRPr="002C5B12">
        <w:rPr>
          <w:rFonts w:ascii="Times New Roman" w:eastAsia="Times New Roman" w:hAnsi="Times New Roman" w:cs="Times New Roman"/>
          <w:i/>
          <w:iCs/>
          <w:sz w:val="24"/>
          <w:szCs w:val="24"/>
          <w:lang w:eastAsia="uk-UA"/>
        </w:rPr>
        <w:t>п.п</w:t>
      </w:r>
      <w:proofErr w:type="spellEnd"/>
      <w:r w:rsidRPr="002C5B12">
        <w:rPr>
          <w:rFonts w:ascii="Times New Roman" w:eastAsia="Times New Roman" w:hAnsi="Times New Roman" w:cs="Times New Roman"/>
          <w:i/>
          <w:iCs/>
          <w:sz w:val="24"/>
          <w:szCs w:val="24"/>
          <w:lang w:eastAsia="uk-UA"/>
        </w:rPr>
        <w:t>. 222.1.2 п. 222.1 ст. 222 Кодексу)</w:t>
      </w:r>
    </w:p>
    <w:p w14:paraId="7367D1AC" w14:textId="77777777" w:rsidR="002C5B12" w:rsidRPr="002C5B12" w:rsidRDefault="002C5B12" w:rsidP="002C5B12">
      <w:pPr>
        <w:pStyle w:val="1"/>
        <w:spacing w:before="0" w:beforeAutospacing="0" w:after="0" w:afterAutospacing="0"/>
        <w:ind w:firstLine="709"/>
        <w:rPr>
          <w:sz w:val="24"/>
          <w:szCs w:val="24"/>
        </w:rPr>
      </w:pPr>
    </w:p>
    <w:p w14:paraId="4A97BF78" w14:textId="77777777" w:rsidR="002C5B12" w:rsidRPr="002C5B12" w:rsidRDefault="002C5B12" w:rsidP="002C5B12">
      <w:pPr>
        <w:pStyle w:val="1"/>
        <w:spacing w:before="0" w:beforeAutospacing="0" w:after="0" w:afterAutospacing="0"/>
        <w:ind w:firstLine="709"/>
        <w:rPr>
          <w:sz w:val="24"/>
          <w:szCs w:val="24"/>
        </w:rPr>
      </w:pPr>
      <w:r w:rsidRPr="002C5B12">
        <w:rPr>
          <w:sz w:val="24"/>
          <w:szCs w:val="24"/>
        </w:rPr>
        <w:t>Відчуження нерухомого майна разом із стаціонарним джерелом забруднення</w:t>
      </w:r>
    </w:p>
    <w:p w14:paraId="3EAD6D6F" w14:textId="77777777" w:rsidR="005D7C8D" w:rsidRPr="002C5B12" w:rsidRDefault="005D7C8D" w:rsidP="002C5B12">
      <w:pPr>
        <w:spacing w:after="0" w:line="240" w:lineRule="auto"/>
        <w:ind w:firstLine="709"/>
        <w:jc w:val="both"/>
        <w:rPr>
          <w:rFonts w:ascii="Times New Roman" w:eastAsia="Times New Roman" w:hAnsi="Times New Roman" w:cs="Times New Roman"/>
          <w:sz w:val="24"/>
          <w:szCs w:val="24"/>
          <w:lang w:eastAsia="uk-UA"/>
        </w:rPr>
      </w:pPr>
    </w:p>
    <w:p w14:paraId="3213551A"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Головне управління ДПС у Чернівецькій області доводить до відома платників екологічного податку порядок дій при відчуженні нерухомого майна разом із стаціонарним джерелом забруднення в середині звітного періоду (року). </w:t>
      </w:r>
    </w:p>
    <w:p w14:paraId="2AB49F76"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Податкова декларація складається за формою, затвердженою в порядку, визначеному положеннями п. 46.5 ст. 46 Податкового кодексу України (далі – ПКУ) та чинному на час її подання. </w:t>
      </w:r>
    </w:p>
    <w:p w14:paraId="6E56439D"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Норми визначені п. 48.1 ст. 48 ПКУ. </w:t>
      </w:r>
    </w:p>
    <w:p w14:paraId="7E6CBE64"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Форма Податкової декларації екологічного податку (далі – Декларація) затверджена наказом Міністерства фінансів України від 17.08.2015 № 715 із змінами та доповненнями. Невід’ємною частиною Податкової декларації є 6 (шість) типів додатків: додатки 1 – 6. </w:t>
      </w:r>
    </w:p>
    <w:p w14:paraId="2CD0F2F2"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Відповідний тип додатка забезпечує обчислення податкового зобов’язання за відповідним видом об’єкта оподаткування – викиди в атмосферне повітря, скиди у водні об’єкти та інші. </w:t>
      </w:r>
    </w:p>
    <w:p w14:paraId="6705080D"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Пунктом 63.3 ст. 63 ПКУ встановлено, що 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(далі – об’єкти оподаткування), контролюючі органи за основним місцем обліку згідно з Порядком </w:t>
      </w:r>
      <w:r w:rsidRPr="002C5B12">
        <w:rPr>
          <w:rFonts w:ascii="Times New Roman" w:eastAsia="Times New Roman" w:hAnsi="Times New Roman" w:cs="Times New Roman"/>
          <w:sz w:val="24"/>
          <w:szCs w:val="24"/>
          <w:lang w:eastAsia="uk-UA"/>
        </w:rPr>
        <w:lastRenderedPageBreak/>
        <w:t xml:space="preserve">обліку платників податків, затвердженим наказом Міністерства фінансів України від 09.12.2011 № 1588 (далі – Порядок № 1588). </w:t>
      </w:r>
    </w:p>
    <w:p w14:paraId="4712C845"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Повідомлення про об’єкти оподаткування або через які провадиться діяльність за формою № 20-ОПП (далі – повідомлення за ф. № 20-ОПП) подається протягом 10 робочих днів після їх реєстрації, створення чи відкриття до контролюючого органу за основним місцем обліку платника податків (п. 8.4 Порядку № 1588). </w:t>
      </w:r>
    </w:p>
    <w:p w14:paraId="3699C7F9"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Пунктом 250.9 ст. 250 ПКУ передбачено, що якщо платник екологічного податку з початку звітного року не планує здійснення викидів, скидів забруднюючих речовин, розміщення відходів, утворення радіоактивних відходів протягом звітного року, то такий платник податку повинен повідомити про це відповідний контролюючий орган за місцем розташування джерел забруднення та скласти заяву про відсутність у нього у звітному році об’єкта обчислення екологічного податку. В іншому разі платник податку зобов’язаний подавати податкові декларації відповідно до ст. 250 ПКУ. </w:t>
      </w:r>
    </w:p>
    <w:p w14:paraId="44996B2E"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Отже, у разі передачі в оренду або відчуження нерухомого майна разом із стаціонарним джерелом забруднення в середині звітного періоду поточного року, платник складає та подає повідомлення за ф. № 20-ОПП та відповідно до п. 250.9 ст. 250 ПКУ повідомляє контролюючий орган за місцем розташування джерел забруднення заяву про виникнення (відчуження) у нього об’єкта оподаткування екологічним податком. </w:t>
      </w:r>
    </w:p>
    <w:p w14:paraId="4CB1A7BD"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При цьому декларування податкових зобов’язань з екологічного податку здійснюється платниками за фактичний період перебування у користуванні об’єктів оподаткування, визначений у повідомленні за ф. № 20-ОПП, у відповідному звітному (податковому) періоді. </w:t>
      </w:r>
    </w:p>
    <w:p w14:paraId="19D05ECD" w14:textId="567CEA4E" w:rsidR="005D7C8D" w:rsidRPr="002C5B12" w:rsidRDefault="005D7C8D" w:rsidP="002C5B12">
      <w:pPr>
        <w:spacing w:after="0" w:line="240" w:lineRule="auto"/>
        <w:ind w:firstLine="709"/>
        <w:jc w:val="both"/>
        <w:rPr>
          <w:sz w:val="24"/>
          <w:szCs w:val="24"/>
        </w:rPr>
      </w:pPr>
    </w:p>
    <w:p w14:paraId="510CE69B" w14:textId="77777777" w:rsidR="002C5B12" w:rsidRPr="002C5B12" w:rsidRDefault="002C5B12" w:rsidP="002C5B12">
      <w:pPr>
        <w:pStyle w:val="1"/>
        <w:spacing w:before="0" w:beforeAutospacing="0" w:after="0" w:afterAutospacing="0"/>
        <w:ind w:firstLine="709"/>
        <w:jc w:val="center"/>
        <w:rPr>
          <w:sz w:val="24"/>
          <w:szCs w:val="24"/>
        </w:rPr>
      </w:pPr>
      <w:r w:rsidRPr="002C5B12">
        <w:rPr>
          <w:sz w:val="24"/>
          <w:szCs w:val="24"/>
        </w:rPr>
        <w:t>Понад 116 млн гривень податкових зобов’язань відстояли у судах юристи податкової служби Буковини</w:t>
      </w:r>
    </w:p>
    <w:p w14:paraId="72D96482"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За інформацією фахівців управління супроводження судових справ Головного управління ДПС у Чернівецькій області, за січень – травень 2021 року у судах різних інстанцій за участі представників державної податкової служби розглянуто 253 справи на суму 140,9 млн гривень позовних вимог. </w:t>
      </w:r>
    </w:p>
    <w:p w14:paraId="18F1BB5A"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Із них на користь держави судами вирішено 141 справу на суму 116,1 млн гривень податкових зобов’язань. Позицію платників підтримано на  суму 24,9 млн гривень. Юристи супроводжували справи щодо визнання недійсними податкових повідомлень - рішень, позови щодо стягнення податкового боргу, визнання боржника банкрутом, тощо. </w:t>
      </w:r>
    </w:p>
    <w:p w14:paraId="0CAD235F"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Нагадаємо, що податкове законодавство дає можливість платникам врегулювати спори ще до звернення в суд. Статтею 56 Податкового кодексу України передбачено механізм оскарження рішень органів ДПС. </w:t>
      </w:r>
    </w:p>
    <w:p w14:paraId="6932A569"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Так Державною податковою службою України у січні – травні 2021 року  було розглянуто 12 скарг платників податків на 21 повідомлення-рішення Головного управління ДПС у Чернівецькій області на суму 2322,4 тис гривень. Без змін залишено 17 податкових повідомлень-рішень на суму 2313 тис гривень, скасовано 4 податкових повідомлень-рішень на суму 9,4 тис гривень. </w:t>
      </w:r>
    </w:p>
    <w:p w14:paraId="5700AC4C"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Крім того платники подавали скарги на вимоги про сплату боргу з єдиного соціального внеску та  нарахованої пені на загальну суму160 тис гривень, всі вимоги про сплату боргу Державною податковою службою України залишено без змін. </w:t>
      </w:r>
    </w:p>
    <w:p w14:paraId="4FDEC2D0" w14:textId="77777777" w:rsidR="002C5B12" w:rsidRPr="002C5B12" w:rsidRDefault="002C5B12" w:rsidP="002C5B12">
      <w:pPr>
        <w:spacing w:after="0" w:line="240" w:lineRule="auto"/>
        <w:ind w:firstLine="709"/>
        <w:jc w:val="both"/>
        <w:rPr>
          <w:rFonts w:ascii="Times New Roman" w:eastAsia="Times New Roman" w:hAnsi="Times New Roman" w:cs="Times New Roman"/>
          <w:sz w:val="24"/>
          <w:szCs w:val="24"/>
          <w:lang w:eastAsia="uk-UA"/>
        </w:rPr>
      </w:pPr>
      <w:r w:rsidRPr="002C5B12">
        <w:rPr>
          <w:rFonts w:ascii="Times New Roman" w:eastAsia="Times New Roman" w:hAnsi="Times New Roman" w:cs="Times New Roman"/>
          <w:sz w:val="24"/>
          <w:szCs w:val="24"/>
          <w:lang w:eastAsia="uk-UA"/>
        </w:rPr>
        <w:t xml:space="preserve">  </w:t>
      </w:r>
    </w:p>
    <w:bookmarkEnd w:id="0"/>
    <w:p w14:paraId="11359AB7" w14:textId="77777777" w:rsidR="002C5B12" w:rsidRPr="002C5B12" w:rsidRDefault="002C5B12" w:rsidP="002C5B12">
      <w:pPr>
        <w:spacing w:after="0" w:line="240" w:lineRule="auto"/>
        <w:ind w:firstLine="709"/>
        <w:jc w:val="both"/>
        <w:rPr>
          <w:sz w:val="24"/>
          <w:szCs w:val="24"/>
        </w:rPr>
      </w:pPr>
    </w:p>
    <w:sectPr w:rsidR="002C5B12" w:rsidRPr="002C5B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D5"/>
    <w:rsid w:val="00007810"/>
    <w:rsid w:val="000B42D5"/>
    <w:rsid w:val="002824BB"/>
    <w:rsid w:val="002C5B12"/>
    <w:rsid w:val="005D7C8D"/>
    <w:rsid w:val="00B162AA"/>
    <w:rsid w:val="00CB2B89"/>
    <w:rsid w:val="00DA4122"/>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7382"/>
  <w15:chartTrackingRefBased/>
  <w15:docId w15:val="{89FF9304-27A0-416F-ADBD-B24E8D0D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B4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0B42D5"/>
    <w:rPr>
      <w:rFonts w:ascii="Times New Roman" w:eastAsia="Times New Roman" w:hAnsi="Times New Roman" w:cs="Times New Roman"/>
      <w:b/>
      <w:bCs/>
      <w:kern w:val="36"/>
      <w:sz w:val="48"/>
      <w:szCs w:val="48"/>
      <w:lang w:eastAsia="uk-UA"/>
    </w:rPr>
  </w:style>
  <w:style w:type="paragraph" w:customStyle="1" w:styleId="13">
    <w:name w:val="1"/>
    <w:basedOn w:val="a"/>
    <w:rsid w:val="000B42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B42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B42D5"/>
    <w:rPr>
      <w:color w:val="0000FF"/>
      <w:u w:val="single"/>
    </w:rPr>
  </w:style>
  <w:style w:type="character" w:styleId="a5">
    <w:name w:val="Strong"/>
    <w:basedOn w:val="a0"/>
    <w:uiPriority w:val="22"/>
    <w:qFormat/>
    <w:rsid w:val="00CB2B89"/>
    <w:rPr>
      <w:b/>
      <w:bCs/>
    </w:rPr>
  </w:style>
  <w:style w:type="paragraph" w:customStyle="1" w:styleId="a6">
    <w:name w:val="a"/>
    <w:basedOn w:val="a"/>
    <w:rsid w:val="00CB2B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2C5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4997">
      <w:bodyDiv w:val="1"/>
      <w:marLeft w:val="0"/>
      <w:marRight w:val="0"/>
      <w:marTop w:val="0"/>
      <w:marBottom w:val="0"/>
      <w:divBdr>
        <w:top w:val="none" w:sz="0" w:space="0" w:color="auto"/>
        <w:left w:val="none" w:sz="0" w:space="0" w:color="auto"/>
        <w:bottom w:val="none" w:sz="0" w:space="0" w:color="auto"/>
        <w:right w:val="none" w:sz="0" w:space="0" w:color="auto"/>
      </w:divBdr>
    </w:div>
    <w:div w:id="176234931">
      <w:bodyDiv w:val="1"/>
      <w:marLeft w:val="0"/>
      <w:marRight w:val="0"/>
      <w:marTop w:val="0"/>
      <w:marBottom w:val="0"/>
      <w:divBdr>
        <w:top w:val="none" w:sz="0" w:space="0" w:color="auto"/>
        <w:left w:val="none" w:sz="0" w:space="0" w:color="auto"/>
        <w:bottom w:val="none" w:sz="0" w:space="0" w:color="auto"/>
        <w:right w:val="none" w:sz="0" w:space="0" w:color="auto"/>
      </w:divBdr>
    </w:div>
    <w:div w:id="306595032">
      <w:bodyDiv w:val="1"/>
      <w:marLeft w:val="0"/>
      <w:marRight w:val="0"/>
      <w:marTop w:val="0"/>
      <w:marBottom w:val="0"/>
      <w:divBdr>
        <w:top w:val="none" w:sz="0" w:space="0" w:color="auto"/>
        <w:left w:val="none" w:sz="0" w:space="0" w:color="auto"/>
        <w:bottom w:val="none" w:sz="0" w:space="0" w:color="auto"/>
        <w:right w:val="none" w:sz="0" w:space="0" w:color="auto"/>
      </w:divBdr>
    </w:div>
    <w:div w:id="345179973">
      <w:bodyDiv w:val="1"/>
      <w:marLeft w:val="0"/>
      <w:marRight w:val="0"/>
      <w:marTop w:val="0"/>
      <w:marBottom w:val="0"/>
      <w:divBdr>
        <w:top w:val="none" w:sz="0" w:space="0" w:color="auto"/>
        <w:left w:val="none" w:sz="0" w:space="0" w:color="auto"/>
        <w:bottom w:val="none" w:sz="0" w:space="0" w:color="auto"/>
        <w:right w:val="none" w:sz="0" w:space="0" w:color="auto"/>
      </w:divBdr>
    </w:div>
    <w:div w:id="379788714">
      <w:bodyDiv w:val="1"/>
      <w:marLeft w:val="0"/>
      <w:marRight w:val="0"/>
      <w:marTop w:val="0"/>
      <w:marBottom w:val="0"/>
      <w:divBdr>
        <w:top w:val="none" w:sz="0" w:space="0" w:color="auto"/>
        <w:left w:val="none" w:sz="0" w:space="0" w:color="auto"/>
        <w:bottom w:val="none" w:sz="0" w:space="0" w:color="auto"/>
        <w:right w:val="none" w:sz="0" w:space="0" w:color="auto"/>
      </w:divBdr>
    </w:div>
    <w:div w:id="412437247">
      <w:bodyDiv w:val="1"/>
      <w:marLeft w:val="0"/>
      <w:marRight w:val="0"/>
      <w:marTop w:val="0"/>
      <w:marBottom w:val="0"/>
      <w:divBdr>
        <w:top w:val="none" w:sz="0" w:space="0" w:color="auto"/>
        <w:left w:val="none" w:sz="0" w:space="0" w:color="auto"/>
        <w:bottom w:val="none" w:sz="0" w:space="0" w:color="auto"/>
        <w:right w:val="none" w:sz="0" w:space="0" w:color="auto"/>
      </w:divBdr>
    </w:div>
    <w:div w:id="465855195">
      <w:bodyDiv w:val="1"/>
      <w:marLeft w:val="0"/>
      <w:marRight w:val="0"/>
      <w:marTop w:val="0"/>
      <w:marBottom w:val="0"/>
      <w:divBdr>
        <w:top w:val="none" w:sz="0" w:space="0" w:color="auto"/>
        <w:left w:val="none" w:sz="0" w:space="0" w:color="auto"/>
        <w:bottom w:val="none" w:sz="0" w:space="0" w:color="auto"/>
        <w:right w:val="none" w:sz="0" w:space="0" w:color="auto"/>
      </w:divBdr>
    </w:div>
    <w:div w:id="498887648">
      <w:bodyDiv w:val="1"/>
      <w:marLeft w:val="0"/>
      <w:marRight w:val="0"/>
      <w:marTop w:val="0"/>
      <w:marBottom w:val="0"/>
      <w:divBdr>
        <w:top w:val="none" w:sz="0" w:space="0" w:color="auto"/>
        <w:left w:val="none" w:sz="0" w:space="0" w:color="auto"/>
        <w:bottom w:val="none" w:sz="0" w:space="0" w:color="auto"/>
        <w:right w:val="none" w:sz="0" w:space="0" w:color="auto"/>
      </w:divBdr>
    </w:div>
    <w:div w:id="571046979">
      <w:bodyDiv w:val="1"/>
      <w:marLeft w:val="0"/>
      <w:marRight w:val="0"/>
      <w:marTop w:val="0"/>
      <w:marBottom w:val="0"/>
      <w:divBdr>
        <w:top w:val="none" w:sz="0" w:space="0" w:color="auto"/>
        <w:left w:val="none" w:sz="0" w:space="0" w:color="auto"/>
        <w:bottom w:val="none" w:sz="0" w:space="0" w:color="auto"/>
        <w:right w:val="none" w:sz="0" w:space="0" w:color="auto"/>
      </w:divBdr>
      <w:divsChild>
        <w:div w:id="40520570">
          <w:marLeft w:val="0"/>
          <w:marRight w:val="0"/>
          <w:marTop w:val="0"/>
          <w:marBottom w:val="0"/>
          <w:divBdr>
            <w:top w:val="none" w:sz="0" w:space="0" w:color="auto"/>
            <w:left w:val="none" w:sz="0" w:space="0" w:color="auto"/>
            <w:bottom w:val="none" w:sz="0" w:space="0" w:color="auto"/>
            <w:right w:val="none" w:sz="0" w:space="0" w:color="auto"/>
          </w:divBdr>
        </w:div>
      </w:divsChild>
    </w:div>
    <w:div w:id="605040763">
      <w:bodyDiv w:val="1"/>
      <w:marLeft w:val="0"/>
      <w:marRight w:val="0"/>
      <w:marTop w:val="0"/>
      <w:marBottom w:val="0"/>
      <w:divBdr>
        <w:top w:val="none" w:sz="0" w:space="0" w:color="auto"/>
        <w:left w:val="none" w:sz="0" w:space="0" w:color="auto"/>
        <w:bottom w:val="none" w:sz="0" w:space="0" w:color="auto"/>
        <w:right w:val="none" w:sz="0" w:space="0" w:color="auto"/>
      </w:divBdr>
      <w:divsChild>
        <w:div w:id="1013336961">
          <w:marLeft w:val="0"/>
          <w:marRight w:val="0"/>
          <w:marTop w:val="0"/>
          <w:marBottom w:val="0"/>
          <w:divBdr>
            <w:top w:val="none" w:sz="0" w:space="0" w:color="auto"/>
            <w:left w:val="none" w:sz="0" w:space="0" w:color="auto"/>
            <w:bottom w:val="none" w:sz="0" w:space="0" w:color="auto"/>
            <w:right w:val="none" w:sz="0" w:space="0" w:color="auto"/>
          </w:divBdr>
        </w:div>
      </w:divsChild>
    </w:div>
    <w:div w:id="648483445">
      <w:bodyDiv w:val="1"/>
      <w:marLeft w:val="0"/>
      <w:marRight w:val="0"/>
      <w:marTop w:val="0"/>
      <w:marBottom w:val="0"/>
      <w:divBdr>
        <w:top w:val="none" w:sz="0" w:space="0" w:color="auto"/>
        <w:left w:val="none" w:sz="0" w:space="0" w:color="auto"/>
        <w:bottom w:val="none" w:sz="0" w:space="0" w:color="auto"/>
        <w:right w:val="none" w:sz="0" w:space="0" w:color="auto"/>
      </w:divBdr>
    </w:div>
    <w:div w:id="747921620">
      <w:bodyDiv w:val="1"/>
      <w:marLeft w:val="0"/>
      <w:marRight w:val="0"/>
      <w:marTop w:val="0"/>
      <w:marBottom w:val="0"/>
      <w:divBdr>
        <w:top w:val="none" w:sz="0" w:space="0" w:color="auto"/>
        <w:left w:val="none" w:sz="0" w:space="0" w:color="auto"/>
        <w:bottom w:val="none" w:sz="0" w:space="0" w:color="auto"/>
        <w:right w:val="none" w:sz="0" w:space="0" w:color="auto"/>
      </w:divBdr>
    </w:div>
    <w:div w:id="810293882">
      <w:bodyDiv w:val="1"/>
      <w:marLeft w:val="0"/>
      <w:marRight w:val="0"/>
      <w:marTop w:val="0"/>
      <w:marBottom w:val="0"/>
      <w:divBdr>
        <w:top w:val="none" w:sz="0" w:space="0" w:color="auto"/>
        <w:left w:val="none" w:sz="0" w:space="0" w:color="auto"/>
        <w:bottom w:val="none" w:sz="0" w:space="0" w:color="auto"/>
        <w:right w:val="none" w:sz="0" w:space="0" w:color="auto"/>
      </w:divBdr>
      <w:divsChild>
        <w:div w:id="1795558919">
          <w:marLeft w:val="0"/>
          <w:marRight w:val="0"/>
          <w:marTop w:val="0"/>
          <w:marBottom w:val="0"/>
          <w:divBdr>
            <w:top w:val="none" w:sz="0" w:space="0" w:color="auto"/>
            <w:left w:val="none" w:sz="0" w:space="0" w:color="auto"/>
            <w:bottom w:val="none" w:sz="0" w:space="0" w:color="auto"/>
            <w:right w:val="none" w:sz="0" w:space="0" w:color="auto"/>
          </w:divBdr>
        </w:div>
      </w:divsChild>
    </w:div>
    <w:div w:id="897133434">
      <w:bodyDiv w:val="1"/>
      <w:marLeft w:val="0"/>
      <w:marRight w:val="0"/>
      <w:marTop w:val="0"/>
      <w:marBottom w:val="0"/>
      <w:divBdr>
        <w:top w:val="none" w:sz="0" w:space="0" w:color="auto"/>
        <w:left w:val="none" w:sz="0" w:space="0" w:color="auto"/>
        <w:bottom w:val="none" w:sz="0" w:space="0" w:color="auto"/>
        <w:right w:val="none" w:sz="0" w:space="0" w:color="auto"/>
      </w:divBdr>
    </w:div>
    <w:div w:id="1035736393">
      <w:bodyDiv w:val="1"/>
      <w:marLeft w:val="0"/>
      <w:marRight w:val="0"/>
      <w:marTop w:val="0"/>
      <w:marBottom w:val="0"/>
      <w:divBdr>
        <w:top w:val="none" w:sz="0" w:space="0" w:color="auto"/>
        <w:left w:val="none" w:sz="0" w:space="0" w:color="auto"/>
        <w:bottom w:val="none" w:sz="0" w:space="0" w:color="auto"/>
        <w:right w:val="none" w:sz="0" w:space="0" w:color="auto"/>
      </w:divBdr>
      <w:divsChild>
        <w:div w:id="1192693125">
          <w:marLeft w:val="0"/>
          <w:marRight w:val="0"/>
          <w:marTop w:val="0"/>
          <w:marBottom w:val="0"/>
          <w:divBdr>
            <w:top w:val="none" w:sz="0" w:space="0" w:color="auto"/>
            <w:left w:val="none" w:sz="0" w:space="0" w:color="auto"/>
            <w:bottom w:val="none" w:sz="0" w:space="0" w:color="auto"/>
            <w:right w:val="none" w:sz="0" w:space="0" w:color="auto"/>
          </w:divBdr>
        </w:div>
      </w:divsChild>
    </w:div>
    <w:div w:id="1074202579">
      <w:bodyDiv w:val="1"/>
      <w:marLeft w:val="0"/>
      <w:marRight w:val="0"/>
      <w:marTop w:val="0"/>
      <w:marBottom w:val="0"/>
      <w:divBdr>
        <w:top w:val="none" w:sz="0" w:space="0" w:color="auto"/>
        <w:left w:val="none" w:sz="0" w:space="0" w:color="auto"/>
        <w:bottom w:val="none" w:sz="0" w:space="0" w:color="auto"/>
        <w:right w:val="none" w:sz="0" w:space="0" w:color="auto"/>
      </w:divBdr>
      <w:divsChild>
        <w:div w:id="1129739804">
          <w:marLeft w:val="0"/>
          <w:marRight w:val="0"/>
          <w:marTop w:val="0"/>
          <w:marBottom w:val="0"/>
          <w:divBdr>
            <w:top w:val="none" w:sz="0" w:space="0" w:color="auto"/>
            <w:left w:val="none" w:sz="0" w:space="0" w:color="auto"/>
            <w:bottom w:val="none" w:sz="0" w:space="0" w:color="auto"/>
            <w:right w:val="none" w:sz="0" w:space="0" w:color="auto"/>
          </w:divBdr>
        </w:div>
      </w:divsChild>
    </w:div>
    <w:div w:id="1085221460">
      <w:bodyDiv w:val="1"/>
      <w:marLeft w:val="0"/>
      <w:marRight w:val="0"/>
      <w:marTop w:val="0"/>
      <w:marBottom w:val="0"/>
      <w:divBdr>
        <w:top w:val="none" w:sz="0" w:space="0" w:color="auto"/>
        <w:left w:val="none" w:sz="0" w:space="0" w:color="auto"/>
        <w:bottom w:val="none" w:sz="0" w:space="0" w:color="auto"/>
        <w:right w:val="none" w:sz="0" w:space="0" w:color="auto"/>
      </w:divBdr>
    </w:div>
    <w:div w:id="1099175552">
      <w:bodyDiv w:val="1"/>
      <w:marLeft w:val="0"/>
      <w:marRight w:val="0"/>
      <w:marTop w:val="0"/>
      <w:marBottom w:val="0"/>
      <w:divBdr>
        <w:top w:val="none" w:sz="0" w:space="0" w:color="auto"/>
        <w:left w:val="none" w:sz="0" w:space="0" w:color="auto"/>
        <w:bottom w:val="none" w:sz="0" w:space="0" w:color="auto"/>
        <w:right w:val="none" w:sz="0" w:space="0" w:color="auto"/>
      </w:divBdr>
    </w:div>
    <w:div w:id="1143811817">
      <w:bodyDiv w:val="1"/>
      <w:marLeft w:val="0"/>
      <w:marRight w:val="0"/>
      <w:marTop w:val="0"/>
      <w:marBottom w:val="0"/>
      <w:divBdr>
        <w:top w:val="none" w:sz="0" w:space="0" w:color="auto"/>
        <w:left w:val="none" w:sz="0" w:space="0" w:color="auto"/>
        <w:bottom w:val="none" w:sz="0" w:space="0" w:color="auto"/>
        <w:right w:val="none" w:sz="0" w:space="0" w:color="auto"/>
      </w:divBdr>
    </w:div>
    <w:div w:id="1258557873">
      <w:bodyDiv w:val="1"/>
      <w:marLeft w:val="0"/>
      <w:marRight w:val="0"/>
      <w:marTop w:val="0"/>
      <w:marBottom w:val="0"/>
      <w:divBdr>
        <w:top w:val="none" w:sz="0" w:space="0" w:color="auto"/>
        <w:left w:val="none" w:sz="0" w:space="0" w:color="auto"/>
        <w:bottom w:val="none" w:sz="0" w:space="0" w:color="auto"/>
        <w:right w:val="none" w:sz="0" w:space="0" w:color="auto"/>
      </w:divBdr>
      <w:divsChild>
        <w:div w:id="1331326365">
          <w:marLeft w:val="0"/>
          <w:marRight w:val="0"/>
          <w:marTop w:val="0"/>
          <w:marBottom w:val="0"/>
          <w:divBdr>
            <w:top w:val="none" w:sz="0" w:space="0" w:color="auto"/>
            <w:left w:val="none" w:sz="0" w:space="0" w:color="auto"/>
            <w:bottom w:val="none" w:sz="0" w:space="0" w:color="auto"/>
            <w:right w:val="none" w:sz="0" w:space="0" w:color="auto"/>
          </w:divBdr>
        </w:div>
      </w:divsChild>
    </w:div>
    <w:div w:id="1282494386">
      <w:bodyDiv w:val="1"/>
      <w:marLeft w:val="0"/>
      <w:marRight w:val="0"/>
      <w:marTop w:val="0"/>
      <w:marBottom w:val="0"/>
      <w:divBdr>
        <w:top w:val="none" w:sz="0" w:space="0" w:color="auto"/>
        <w:left w:val="none" w:sz="0" w:space="0" w:color="auto"/>
        <w:bottom w:val="none" w:sz="0" w:space="0" w:color="auto"/>
        <w:right w:val="none" w:sz="0" w:space="0" w:color="auto"/>
      </w:divBdr>
      <w:divsChild>
        <w:div w:id="1747796908">
          <w:marLeft w:val="0"/>
          <w:marRight w:val="0"/>
          <w:marTop w:val="0"/>
          <w:marBottom w:val="0"/>
          <w:divBdr>
            <w:top w:val="none" w:sz="0" w:space="0" w:color="auto"/>
            <w:left w:val="none" w:sz="0" w:space="0" w:color="auto"/>
            <w:bottom w:val="none" w:sz="0" w:space="0" w:color="auto"/>
            <w:right w:val="none" w:sz="0" w:space="0" w:color="auto"/>
          </w:divBdr>
        </w:div>
      </w:divsChild>
    </w:div>
    <w:div w:id="1310279952">
      <w:bodyDiv w:val="1"/>
      <w:marLeft w:val="0"/>
      <w:marRight w:val="0"/>
      <w:marTop w:val="0"/>
      <w:marBottom w:val="0"/>
      <w:divBdr>
        <w:top w:val="none" w:sz="0" w:space="0" w:color="auto"/>
        <w:left w:val="none" w:sz="0" w:space="0" w:color="auto"/>
        <w:bottom w:val="none" w:sz="0" w:space="0" w:color="auto"/>
        <w:right w:val="none" w:sz="0" w:space="0" w:color="auto"/>
      </w:divBdr>
    </w:div>
    <w:div w:id="1311599370">
      <w:bodyDiv w:val="1"/>
      <w:marLeft w:val="0"/>
      <w:marRight w:val="0"/>
      <w:marTop w:val="0"/>
      <w:marBottom w:val="0"/>
      <w:divBdr>
        <w:top w:val="none" w:sz="0" w:space="0" w:color="auto"/>
        <w:left w:val="none" w:sz="0" w:space="0" w:color="auto"/>
        <w:bottom w:val="none" w:sz="0" w:space="0" w:color="auto"/>
        <w:right w:val="none" w:sz="0" w:space="0" w:color="auto"/>
      </w:divBdr>
    </w:div>
    <w:div w:id="1347710379">
      <w:bodyDiv w:val="1"/>
      <w:marLeft w:val="0"/>
      <w:marRight w:val="0"/>
      <w:marTop w:val="0"/>
      <w:marBottom w:val="0"/>
      <w:divBdr>
        <w:top w:val="none" w:sz="0" w:space="0" w:color="auto"/>
        <w:left w:val="none" w:sz="0" w:space="0" w:color="auto"/>
        <w:bottom w:val="none" w:sz="0" w:space="0" w:color="auto"/>
        <w:right w:val="none" w:sz="0" w:space="0" w:color="auto"/>
      </w:divBdr>
      <w:divsChild>
        <w:div w:id="968710733">
          <w:marLeft w:val="0"/>
          <w:marRight w:val="0"/>
          <w:marTop w:val="0"/>
          <w:marBottom w:val="0"/>
          <w:divBdr>
            <w:top w:val="none" w:sz="0" w:space="0" w:color="auto"/>
            <w:left w:val="none" w:sz="0" w:space="0" w:color="auto"/>
            <w:bottom w:val="none" w:sz="0" w:space="0" w:color="auto"/>
            <w:right w:val="none" w:sz="0" w:space="0" w:color="auto"/>
          </w:divBdr>
        </w:div>
      </w:divsChild>
    </w:div>
    <w:div w:id="1417171259">
      <w:bodyDiv w:val="1"/>
      <w:marLeft w:val="0"/>
      <w:marRight w:val="0"/>
      <w:marTop w:val="0"/>
      <w:marBottom w:val="0"/>
      <w:divBdr>
        <w:top w:val="none" w:sz="0" w:space="0" w:color="auto"/>
        <w:left w:val="none" w:sz="0" w:space="0" w:color="auto"/>
        <w:bottom w:val="none" w:sz="0" w:space="0" w:color="auto"/>
        <w:right w:val="none" w:sz="0" w:space="0" w:color="auto"/>
      </w:divBdr>
    </w:div>
    <w:div w:id="1427732951">
      <w:bodyDiv w:val="1"/>
      <w:marLeft w:val="0"/>
      <w:marRight w:val="0"/>
      <w:marTop w:val="0"/>
      <w:marBottom w:val="0"/>
      <w:divBdr>
        <w:top w:val="none" w:sz="0" w:space="0" w:color="auto"/>
        <w:left w:val="none" w:sz="0" w:space="0" w:color="auto"/>
        <w:bottom w:val="none" w:sz="0" w:space="0" w:color="auto"/>
        <w:right w:val="none" w:sz="0" w:space="0" w:color="auto"/>
      </w:divBdr>
    </w:div>
    <w:div w:id="1475677506">
      <w:bodyDiv w:val="1"/>
      <w:marLeft w:val="0"/>
      <w:marRight w:val="0"/>
      <w:marTop w:val="0"/>
      <w:marBottom w:val="0"/>
      <w:divBdr>
        <w:top w:val="none" w:sz="0" w:space="0" w:color="auto"/>
        <w:left w:val="none" w:sz="0" w:space="0" w:color="auto"/>
        <w:bottom w:val="none" w:sz="0" w:space="0" w:color="auto"/>
        <w:right w:val="none" w:sz="0" w:space="0" w:color="auto"/>
      </w:divBdr>
    </w:div>
    <w:div w:id="1556283622">
      <w:bodyDiv w:val="1"/>
      <w:marLeft w:val="0"/>
      <w:marRight w:val="0"/>
      <w:marTop w:val="0"/>
      <w:marBottom w:val="0"/>
      <w:divBdr>
        <w:top w:val="none" w:sz="0" w:space="0" w:color="auto"/>
        <w:left w:val="none" w:sz="0" w:space="0" w:color="auto"/>
        <w:bottom w:val="none" w:sz="0" w:space="0" w:color="auto"/>
        <w:right w:val="none" w:sz="0" w:space="0" w:color="auto"/>
      </w:divBdr>
    </w:div>
    <w:div w:id="1601134157">
      <w:bodyDiv w:val="1"/>
      <w:marLeft w:val="0"/>
      <w:marRight w:val="0"/>
      <w:marTop w:val="0"/>
      <w:marBottom w:val="0"/>
      <w:divBdr>
        <w:top w:val="none" w:sz="0" w:space="0" w:color="auto"/>
        <w:left w:val="none" w:sz="0" w:space="0" w:color="auto"/>
        <w:bottom w:val="none" w:sz="0" w:space="0" w:color="auto"/>
        <w:right w:val="none" w:sz="0" w:space="0" w:color="auto"/>
      </w:divBdr>
      <w:divsChild>
        <w:div w:id="1896307484">
          <w:marLeft w:val="0"/>
          <w:marRight w:val="0"/>
          <w:marTop w:val="0"/>
          <w:marBottom w:val="0"/>
          <w:divBdr>
            <w:top w:val="none" w:sz="0" w:space="0" w:color="auto"/>
            <w:left w:val="none" w:sz="0" w:space="0" w:color="auto"/>
            <w:bottom w:val="none" w:sz="0" w:space="0" w:color="auto"/>
            <w:right w:val="none" w:sz="0" w:space="0" w:color="auto"/>
          </w:divBdr>
        </w:div>
      </w:divsChild>
    </w:div>
    <w:div w:id="1639725408">
      <w:bodyDiv w:val="1"/>
      <w:marLeft w:val="0"/>
      <w:marRight w:val="0"/>
      <w:marTop w:val="0"/>
      <w:marBottom w:val="0"/>
      <w:divBdr>
        <w:top w:val="none" w:sz="0" w:space="0" w:color="auto"/>
        <w:left w:val="none" w:sz="0" w:space="0" w:color="auto"/>
        <w:bottom w:val="none" w:sz="0" w:space="0" w:color="auto"/>
        <w:right w:val="none" w:sz="0" w:space="0" w:color="auto"/>
      </w:divBdr>
      <w:divsChild>
        <w:div w:id="85736385">
          <w:marLeft w:val="0"/>
          <w:marRight w:val="0"/>
          <w:marTop w:val="0"/>
          <w:marBottom w:val="0"/>
          <w:divBdr>
            <w:top w:val="none" w:sz="0" w:space="0" w:color="auto"/>
            <w:left w:val="none" w:sz="0" w:space="0" w:color="auto"/>
            <w:bottom w:val="none" w:sz="0" w:space="0" w:color="auto"/>
            <w:right w:val="none" w:sz="0" w:space="0" w:color="auto"/>
          </w:divBdr>
        </w:div>
      </w:divsChild>
    </w:div>
    <w:div w:id="1640383288">
      <w:bodyDiv w:val="1"/>
      <w:marLeft w:val="0"/>
      <w:marRight w:val="0"/>
      <w:marTop w:val="0"/>
      <w:marBottom w:val="0"/>
      <w:divBdr>
        <w:top w:val="none" w:sz="0" w:space="0" w:color="auto"/>
        <w:left w:val="none" w:sz="0" w:space="0" w:color="auto"/>
        <w:bottom w:val="none" w:sz="0" w:space="0" w:color="auto"/>
        <w:right w:val="none" w:sz="0" w:space="0" w:color="auto"/>
      </w:divBdr>
      <w:divsChild>
        <w:div w:id="1010907066">
          <w:marLeft w:val="0"/>
          <w:marRight w:val="0"/>
          <w:marTop w:val="0"/>
          <w:marBottom w:val="0"/>
          <w:divBdr>
            <w:top w:val="none" w:sz="0" w:space="0" w:color="auto"/>
            <w:left w:val="none" w:sz="0" w:space="0" w:color="auto"/>
            <w:bottom w:val="none" w:sz="0" w:space="0" w:color="auto"/>
            <w:right w:val="none" w:sz="0" w:space="0" w:color="auto"/>
          </w:divBdr>
        </w:div>
      </w:divsChild>
    </w:div>
    <w:div w:id="1770932132">
      <w:bodyDiv w:val="1"/>
      <w:marLeft w:val="0"/>
      <w:marRight w:val="0"/>
      <w:marTop w:val="0"/>
      <w:marBottom w:val="0"/>
      <w:divBdr>
        <w:top w:val="none" w:sz="0" w:space="0" w:color="auto"/>
        <w:left w:val="none" w:sz="0" w:space="0" w:color="auto"/>
        <w:bottom w:val="none" w:sz="0" w:space="0" w:color="auto"/>
        <w:right w:val="none" w:sz="0" w:space="0" w:color="auto"/>
      </w:divBdr>
    </w:div>
    <w:div w:id="1902059397">
      <w:bodyDiv w:val="1"/>
      <w:marLeft w:val="0"/>
      <w:marRight w:val="0"/>
      <w:marTop w:val="0"/>
      <w:marBottom w:val="0"/>
      <w:divBdr>
        <w:top w:val="none" w:sz="0" w:space="0" w:color="auto"/>
        <w:left w:val="none" w:sz="0" w:space="0" w:color="auto"/>
        <w:bottom w:val="none" w:sz="0" w:space="0" w:color="auto"/>
        <w:right w:val="none" w:sz="0" w:space="0" w:color="auto"/>
      </w:divBdr>
      <w:divsChild>
        <w:div w:id="1110008985">
          <w:marLeft w:val="0"/>
          <w:marRight w:val="0"/>
          <w:marTop w:val="0"/>
          <w:marBottom w:val="0"/>
          <w:divBdr>
            <w:top w:val="none" w:sz="0" w:space="0" w:color="auto"/>
            <w:left w:val="none" w:sz="0" w:space="0" w:color="auto"/>
            <w:bottom w:val="none" w:sz="0" w:space="0" w:color="auto"/>
            <w:right w:val="none" w:sz="0" w:space="0" w:color="auto"/>
          </w:divBdr>
        </w:div>
      </w:divsChild>
    </w:div>
    <w:div w:id="1992631349">
      <w:bodyDiv w:val="1"/>
      <w:marLeft w:val="0"/>
      <w:marRight w:val="0"/>
      <w:marTop w:val="0"/>
      <w:marBottom w:val="0"/>
      <w:divBdr>
        <w:top w:val="none" w:sz="0" w:space="0" w:color="auto"/>
        <w:left w:val="none" w:sz="0" w:space="0" w:color="auto"/>
        <w:bottom w:val="none" w:sz="0" w:space="0" w:color="auto"/>
        <w:right w:val="none" w:sz="0" w:space="0" w:color="auto"/>
      </w:divBdr>
      <w:divsChild>
        <w:div w:id="1931810390">
          <w:marLeft w:val="0"/>
          <w:marRight w:val="0"/>
          <w:marTop w:val="0"/>
          <w:marBottom w:val="0"/>
          <w:divBdr>
            <w:top w:val="none" w:sz="0" w:space="0" w:color="auto"/>
            <w:left w:val="none" w:sz="0" w:space="0" w:color="auto"/>
            <w:bottom w:val="none" w:sz="0" w:space="0" w:color="auto"/>
            <w:right w:val="none" w:sz="0" w:space="0" w:color="auto"/>
          </w:divBdr>
        </w:div>
      </w:divsChild>
    </w:div>
    <w:div w:id="2019044676">
      <w:bodyDiv w:val="1"/>
      <w:marLeft w:val="0"/>
      <w:marRight w:val="0"/>
      <w:marTop w:val="0"/>
      <w:marBottom w:val="0"/>
      <w:divBdr>
        <w:top w:val="none" w:sz="0" w:space="0" w:color="auto"/>
        <w:left w:val="none" w:sz="0" w:space="0" w:color="auto"/>
        <w:bottom w:val="none" w:sz="0" w:space="0" w:color="auto"/>
        <w:right w:val="none" w:sz="0" w:space="0" w:color="auto"/>
      </w:divBdr>
      <w:divsChild>
        <w:div w:id="1414087638">
          <w:marLeft w:val="0"/>
          <w:marRight w:val="0"/>
          <w:marTop w:val="0"/>
          <w:marBottom w:val="0"/>
          <w:divBdr>
            <w:top w:val="none" w:sz="0" w:space="0" w:color="auto"/>
            <w:left w:val="none" w:sz="0" w:space="0" w:color="auto"/>
            <w:bottom w:val="none" w:sz="0" w:space="0" w:color="auto"/>
            <w:right w:val="none" w:sz="0" w:space="0" w:color="auto"/>
          </w:divBdr>
        </w:div>
      </w:divsChild>
    </w:div>
    <w:div w:id="2072075829">
      <w:bodyDiv w:val="1"/>
      <w:marLeft w:val="0"/>
      <w:marRight w:val="0"/>
      <w:marTop w:val="0"/>
      <w:marBottom w:val="0"/>
      <w:divBdr>
        <w:top w:val="none" w:sz="0" w:space="0" w:color="auto"/>
        <w:left w:val="none" w:sz="0" w:space="0" w:color="auto"/>
        <w:bottom w:val="none" w:sz="0" w:space="0" w:color="auto"/>
        <w:right w:val="none" w:sz="0" w:space="0" w:color="auto"/>
      </w:divBdr>
      <w:divsChild>
        <w:div w:id="830215376">
          <w:marLeft w:val="0"/>
          <w:marRight w:val="0"/>
          <w:marTop w:val="0"/>
          <w:marBottom w:val="0"/>
          <w:divBdr>
            <w:top w:val="none" w:sz="0" w:space="0" w:color="auto"/>
            <w:left w:val="none" w:sz="0" w:space="0" w:color="auto"/>
            <w:bottom w:val="none" w:sz="0" w:space="0" w:color="auto"/>
            <w:right w:val="none" w:sz="0" w:space="0" w:color="auto"/>
          </w:divBdr>
        </w:div>
      </w:divsChild>
    </w:div>
    <w:div w:id="2088307934">
      <w:bodyDiv w:val="1"/>
      <w:marLeft w:val="0"/>
      <w:marRight w:val="0"/>
      <w:marTop w:val="0"/>
      <w:marBottom w:val="0"/>
      <w:divBdr>
        <w:top w:val="none" w:sz="0" w:space="0" w:color="auto"/>
        <w:left w:val="none" w:sz="0" w:space="0" w:color="auto"/>
        <w:bottom w:val="none" w:sz="0" w:space="0" w:color="auto"/>
        <w:right w:val="none" w:sz="0" w:space="0" w:color="auto"/>
      </w:divBdr>
    </w:div>
    <w:div w:id="2111581078">
      <w:bodyDiv w:val="1"/>
      <w:marLeft w:val="0"/>
      <w:marRight w:val="0"/>
      <w:marTop w:val="0"/>
      <w:marBottom w:val="0"/>
      <w:divBdr>
        <w:top w:val="none" w:sz="0" w:space="0" w:color="auto"/>
        <w:left w:val="none" w:sz="0" w:space="0" w:color="auto"/>
        <w:bottom w:val="none" w:sz="0" w:space="0" w:color="auto"/>
        <w:right w:val="none" w:sz="0" w:space="0" w:color="auto"/>
      </w:divBdr>
      <w:divsChild>
        <w:div w:id="101569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4164</Words>
  <Characters>2374</Characters>
  <Application>Microsoft Office Word</Application>
  <DocSecurity>0</DocSecurity>
  <Lines>19</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2021-06-18T10:12:00Z</dcterms:created>
  <dcterms:modified xsi:type="dcterms:W3CDTF">2021-06-18T10:12:00Z</dcterms:modified>
</cp:coreProperties>
</file>