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336" w:rsidRPr="004B3283" w:rsidRDefault="000F3336" w:rsidP="000F3336">
      <w:pPr>
        <w:pStyle w:val="11"/>
        <w:jc w:val="center"/>
        <w:rPr>
          <w:b/>
          <w:bCs/>
          <w:sz w:val="32"/>
          <w:szCs w:val="32"/>
        </w:rPr>
      </w:pPr>
      <w:r w:rsidRPr="004B3283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2358FB32" wp14:editId="27A977DF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83">
        <w:rPr>
          <w:b/>
          <w:bCs/>
          <w:sz w:val="32"/>
          <w:szCs w:val="28"/>
        </w:rPr>
        <w:t>Головне управління ДПС у Чернівецькій області</w:t>
      </w:r>
    </w:p>
    <w:p w:rsidR="000F3336" w:rsidRPr="004B3283" w:rsidRDefault="000F3336" w:rsidP="000F3336">
      <w:pPr>
        <w:pStyle w:val="11"/>
        <w:jc w:val="center"/>
        <w:rPr>
          <w:b/>
          <w:bCs/>
          <w:sz w:val="32"/>
          <w:szCs w:val="28"/>
        </w:rPr>
      </w:pPr>
      <w:r w:rsidRPr="004B3283">
        <w:rPr>
          <w:b/>
          <w:bCs/>
          <w:sz w:val="32"/>
          <w:szCs w:val="28"/>
        </w:rPr>
        <w:t>просить розмістити інформаційні матеріали</w:t>
      </w:r>
    </w:p>
    <w:p w:rsidR="000F3336" w:rsidRDefault="000F3336" w:rsidP="000F333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0F3336" w:rsidRDefault="000F3336" w:rsidP="000F333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0F3336" w:rsidRPr="000F3336" w:rsidRDefault="000F3336" w:rsidP="000F333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0F3336">
        <w:rPr>
          <w:sz w:val="24"/>
          <w:szCs w:val="24"/>
        </w:rPr>
        <w:t>Заступник начальника Го</w:t>
      </w:r>
      <w:r>
        <w:rPr>
          <w:sz w:val="24"/>
          <w:szCs w:val="24"/>
        </w:rPr>
        <w:t>л</w:t>
      </w:r>
      <w:r w:rsidRPr="000F3336">
        <w:rPr>
          <w:sz w:val="24"/>
          <w:szCs w:val="24"/>
        </w:rPr>
        <w:t>овного управління ДПС у Чернівецькій області про необхідність вчасної сплати за ліцензії на право торгівлі підакцизними товарами та зберігання пального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Заступник начальника Головного управління ДПС у Чернівецькій області Наталія Чернівчан звернулась додо платників податків, які в своїй діяльності зобов’язані використовувати ліцензії, зокрема це діяльність, яка потребує ліцензій на право оптової, роздрібної торгівлі алкогольними, тютюновими виробами, пальним, а  також на зберігання пального.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Правила ліцензування визначені Законом України від 19 грудня 1995 року № 481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пального».  Ліцензія видається за заявою суб’єкта господарювання, у заяві зазначається вид господарської діяльності, на провадження якого суб’єкт господарювання має намір одержати ліцензію.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Для контролю  за сплатою річної плати за ліцензії, платник подає контролюючому органу, уповноваженому видавати ліцензії, копію платіжного доручення з відміткою банку про сплату. У разі відсутності чергового платежу за ліцензію на дату граничного терміну сплати, така ліцензія призупиняється.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Наталія Чернівчан звернула увагу cуб’єктів господарювання, що податковою службою удосконалено електронний сервіс, який дає змогу оперативно в автоматизованому режимі повідомляти суб’єктів господарювання про наближення терміну чергового платежу за ліцензію, призупинення дії ліцензії або анулювання ліцензії на певний вид діяльності.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Зокрема, повідомлення про необхідність внесення чергового платежу за ліцензію автоматично формується та направляється суб’єкту господарювання засобами електронного зв’язку за 30, за 20, за 10 та за 5 днів до настання терміну сплати за ліцензію. </w:t>
      </w:r>
    </w:p>
    <w:p w:rsid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Посадовиця наголосила, що  торгівля підакцизними товарами, а також зберігання пального без наявності ліцензії тягне за собою застосування фінансових санкцій. </w:t>
      </w:r>
    </w:p>
    <w:p w:rsidR="009074C2" w:rsidRPr="009074C2" w:rsidRDefault="009074C2" w:rsidP="000F3336">
      <w:pPr>
        <w:pStyle w:val="a3"/>
        <w:spacing w:before="0" w:beforeAutospacing="0" w:after="0" w:afterAutospacing="0"/>
        <w:ind w:firstLine="567"/>
        <w:jc w:val="both"/>
      </w:pPr>
      <w:r>
        <w:t xml:space="preserve">Відео: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074C2">
        <w:instrText>https://www.facebook.com/tax.chernivtsi/videos/885767852012748/</w:instrText>
      </w:r>
      <w:r>
        <w:instrText xml:space="preserve">" </w:instrText>
      </w:r>
      <w:r>
        <w:fldChar w:fldCharType="separate"/>
      </w:r>
      <w:r w:rsidRPr="00BD7081">
        <w:rPr>
          <w:rStyle w:val="a4"/>
        </w:rPr>
        <w:t>https://www.facebook.com/tax.chernivtsi/videos/885767852012748/</w:t>
      </w:r>
      <w:r>
        <w:fldChar w:fldCharType="end"/>
      </w:r>
      <w:r w:rsidRPr="009074C2">
        <w:t xml:space="preserve"> </w:t>
      </w:r>
    </w:p>
    <w:p w:rsidR="000F3336" w:rsidRDefault="000F3336" w:rsidP="000F3336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0F3336" w:rsidRPr="000F3336" w:rsidRDefault="000F3336" w:rsidP="000F333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0F33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Запитання від платника: Яка сума вважається доходом фізичної особи – платника єдиного податку ІІ–III груп у разі отримання виручки в іноземній валюті за надані товари?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У Головному управлінні ДПС у Чернівецькій області роз’яснюють, у разі отримання за договором (контрактом) виручки в іноземній валюті за надані товари (роботи, послуги) доходом фізичної особи-підприємця – платника єдиного податку ) є сума коштів в іноземній валюті, визначена в договорі (контракті) та перерахована у гривнях за офіційним курсом гривні до іноземної валюти, встановленим Національним банком України на дату отримання валюти.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Доходом для фізичної особи-підприємця – платника єдиного податку ІІ-ІІІ груп, згідно з п.п. 1 п. 292.1 ст. 292 Податкового Кодексу України, є дохід, отриманий протягом податкового (звітного) періоду в грошовій формі (готівковій та/або безготівковій) та матеріальній або нематеріальній формі, визначеній п. 292.3 ст. 292 ПКУ. При цьому до доходу не включаються отримані такою фізичною особою пасивні доходи у вигляді процентів, дивідендів, роялті, страхові виплати і відшкодування, доходи у вигляді бюджетних грантів, а також доходи, отримані від продажу рухомого та нерухомого майна, яке належить на праві власності фізичній особі та використовується в її господарській діяльності.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Також відповідно до ст. 292.2 Податкового Кодексу України, до суми доходу платника єдиного податку включається вартість безоплатно отриманих протягом звітного періоду товарів (робіт, послуг).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lastRenderedPageBreak/>
        <w:t xml:space="preserve">Дохід, виражений в іноземній валюті, перераховується у гривнях за офіційним курсом гривні до іноземної валюти, встановленим Національним банком України на дату отримання такого доходу (п. 292.5 ст. 292 ПКУ).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Пунктом 292.6 ст. 292 ПКУ встановлено, що датою отримання доходу платника єдиного податку є дата надходження коштів платнику єдиного податку у готівковій або безготівковій формі, дата підписання платником єдиного податку акта приймання-передачі безоплатно отриманих товарів (робіт, послуг). Для платника єдиного податку третьої групи, який є платником податку на додану вартість, датою отримання доходу є дата списання кредиторської заборгованості, за якою минув строк позовної давності. </w:t>
      </w:r>
    </w:p>
    <w:p w:rsidR="000F3336" w:rsidRDefault="000F3336" w:rsidP="000F3336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F3336" w:rsidRPr="000F3336" w:rsidRDefault="000F3336" w:rsidP="000F333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0F3336">
        <w:rPr>
          <w:sz w:val="24"/>
          <w:szCs w:val="24"/>
        </w:rPr>
        <w:t>Місцеві скарбниці від роздрібної торгівлі підакцизними товарами отримали 63,4 мільйонів гривень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За перше півріччя 2021 року суб’єктами господарювання роздрібної торгівлі підакцизних товарів сплачено до місцевих скарбниць області 55,2 млн грн акцизного податку, індикативний показник виконано на 121,2 відсотки.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Станом на 01.07.2020 року на території Чернівецької області зареєстровано 2107 суб'єктів господарювання, які здійснюють діяльність у сфері роздрібної торгівлі алкогольними напоями та  тютюновими виробами.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Зазначеними суб'єктами господарювання отримано 4701 ліцензію на право роздрібної торгівлі алкогольними напоями та тютюновими виробами, в тому числі 2601 ліцензій на право роздрібної торгівлі алкогольними напоями та 2106 ліцензій на право роздрібної торгівлі тютюновими виробами. У червні зокрема видано 478 ліцензій. Надходження від плати за ліцензії на право роздрібної торгівлі алкогольними напоями та тютюновими виробами за цей же період склали 8,2 млн грн.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За несвоєчасну сплату чергового платежу з початку року призупинено дію 79 ліцензій. Крім того, у зв’язку із встановленням факту продажу алкогольних напоїв та тютюнових виробів особам, які не досягли 18-річного віку згідно статті 15 Закону України від 19.12.1995 року №481/95-ВР «Про державне регулювання виробництва і обігу спирту етилового, коньячного і плодового, алкогольних напоїв та тютюнових виробів» анульовано 10 ліцензій.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>У податковому відомстві нагадують, що інформація щодо виданих, призупинених та анульованих ліцензій на право роздрібної торгівлі алкогольними напоями та тютюновими виробами, а також реєстр місць зберігання роздрібних партій алкогольних напоїв та тютюнових виробів знаходиться у відкритому доступі та постійно оновлюється на офіційному веб-порталі ДПС України за посиланням: </w:t>
      </w:r>
      <w:hyperlink r:id="rId5" w:history="1">
        <w:r w:rsidRPr="000F3336">
          <w:rPr>
            <w:rStyle w:val="a4"/>
          </w:rPr>
          <w:t>https://tax.gov.ua/dovidniki--reestri--perelik/reestri/</w:t>
        </w:r>
      </w:hyperlink>
      <w:r w:rsidRPr="000F3336">
        <w:t xml:space="preserve"> </w:t>
      </w:r>
    </w:p>
    <w:p w:rsidR="000F3336" w:rsidRDefault="000F3336" w:rsidP="000F3336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F3336" w:rsidRPr="000F3336" w:rsidRDefault="000F3336" w:rsidP="000F333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0F3336">
        <w:rPr>
          <w:sz w:val="24"/>
          <w:szCs w:val="24"/>
        </w:rPr>
        <w:t>Актуальне запитання: Чи можна тимчасово припинити підприємницьку діяльність?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У Головному управлінні ДПС у Чернівецькій області роз’яснюють, Законом України від 15 травня 2003 року №755-IV «Про державну реєстрацію юридичних осіб, фізичних осіб - підприємців та громадських формувань» визначено Порядок проведення державної реєстрації припинення юридичної особи та порядок державної реєстрації припинення підприємницької діяльності фізичної особи – підприємця. </w:t>
      </w:r>
    </w:p>
    <w:p w:rsidR="000F3336" w:rsidRPr="000F3336" w:rsidRDefault="000F3336" w:rsidP="000F3336">
      <w:pPr>
        <w:pStyle w:val="a3"/>
        <w:spacing w:before="0" w:beforeAutospacing="0" w:after="0" w:afterAutospacing="0"/>
        <w:ind w:firstLine="567"/>
        <w:jc w:val="both"/>
      </w:pPr>
      <w:r w:rsidRPr="000F3336">
        <w:t xml:space="preserve">Відтак, слід знати    Законом №755-IV та іншими нормативно-правовими актами не передбачено тимчасове припинення підприємницької діяльності, зокрема у зв’язку з декретною відпусткою, хворобою чи виїздом за кордон.  </w:t>
      </w:r>
    </w:p>
    <w:p w:rsidR="00E1192A" w:rsidRPr="000F3336" w:rsidRDefault="00E1192A" w:rsidP="000F3336">
      <w:pPr>
        <w:spacing w:after="0" w:line="240" w:lineRule="auto"/>
        <w:ind w:firstLine="567"/>
        <w:rPr>
          <w:sz w:val="24"/>
          <w:szCs w:val="24"/>
        </w:rPr>
      </w:pPr>
    </w:p>
    <w:sectPr w:rsidR="00E1192A" w:rsidRPr="000F3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36"/>
    <w:rsid w:val="000F3336"/>
    <w:rsid w:val="009074C2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09ED"/>
  <w15:chartTrackingRefBased/>
  <w15:docId w15:val="{E50A4BD5-A3E3-44AE-843A-00E8C29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F33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F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F333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0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gov.ua/dovidniki--reestri--perelik/reestr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4472</Words>
  <Characters>2550</Characters>
  <Application>Microsoft Office Word</Application>
  <DocSecurity>0</DocSecurity>
  <Lines>21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2021-07-20T10:32:00Z</dcterms:created>
  <dcterms:modified xsi:type="dcterms:W3CDTF">2021-07-20T10:37:00Z</dcterms:modified>
</cp:coreProperties>
</file>