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6BF" w:rsidRPr="004B3283" w:rsidRDefault="006966BF" w:rsidP="006966BF">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49E0FC3B" wp14:editId="57393388">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6966BF" w:rsidRPr="004B3283" w:rsidRDefault="006966BF" w:rsidP="006966BF">
      <w:pPr>
        <w:pStyle w:val="11"/>
        <w:jc w:val="center"/>
        <w:rPr>
          <w:b/>
          <w:bCs/>
          <w:sz w:val="32"/>
          <w:szCs w:val="28"/>
        </w:rPr>
      </w:pPr>
      <w:r w:rsidRPr="004B3283">
        <w:rPr>
          <w:b/>
          <w:bCs/>
          <w:sz w:val="32"/>
          <w:szCs w:val="28"/>
        </w:rPr>
        <w:t>просить розмістити інформаційні матеріали</w:t>
      </w:r>
    </w:p>
    <w:p w:rsidR="006966BF" w:rsidRDefault="006966BF" w:rsidP="006966BF">
      <w:pPr>
        <w:pStyle w:val="1"/>
        <w:spacing w:before="0" w:beforeAutospacing="0" w:after="0" w:afterAutospacing="0"/>
        <w:ind w:firstLine="567"/>
        <w:jc w:val="center"/>
        <w:rPr>
          <w:sz w:val="24"/>
          <w:szCs w:val="24"/>
        </w:rPr>
      </w:pPr>
      <w:bookmarkStart w:id="0" w:name="_GoBack"/>
      <w:bookmarkEnd w:id="0"/>
    </w:p>
    <w:p w:rsidR="006966BF" w:rsidRDefault="006966BF" w:rsidP="006966BF">
      <w:pPr>
        <w:pStyle w:val="1"/>
        <w:spacing w:before="0" w:beforeAutospacing="0" w:after="0" w:afterAutospacing="0"/>
        <w:ind w:firstLine="567"/>
        <w:jc w:val="center"/>
        <w:rPr>
          <w:sz w:val="24"/>
          <w:szCs w:val="24"/>
        </w:rPr>
      </w:pPr>
    </w:p>
    <w:p w:rsidR="006966BF" w:rsidRPr="001A522F" w:rsidRDefault="006966BF" w:rsidP="006966BF">
      <w:pPr>
        <w:pStyle w:val="1"/>
        <w:spacing w:before="0" w:beforeAutospacing="0" w:after="0" w:afterAutospacing="0"/>
        <w:ind w:firstLine="567"/>
        <w:jc w:val="center"/>
        <w:rPr>
          <w:sz w:val="24"/>
          <w:szCs w:val="24"/>
        </w:rPr>
      </w:pPr>
      <w:r>
        <w:rPr>
          <w:sz w:val="24"/>
          <w:szCs w:val="24"/>
        </w:rPr>
        <w:t>П</w:t>
      </w:r>
      <w:r w:rsidRPr="001A522F">
        <w:rPr>
          <w:sz w:val="24"/>
          <w:szCs w:val="24"/>
        </w:rPr>
        <w:t>итання дня: До якого контролюючого органу для проведення звірки даних необхідно звертатись фізичним особам власникам декількох об’єктів нерухомості, якщо ті розміщені в різних населених пунктах?</w:t>
      </w:r>
    </w:p>
    <w:p w:rsidR="006966BF" w:rsidRPr="001A522F" w:rsidRDefault="006966BF" w:rsidP="006966BF">
      <w:pPr>
        <w:pStyle w:val="a3"/>
        <w:spacing w:before="0" w:beforeAutospacing="0" w:after="0" w:afterAutospacing="0"/>
        <w:ind w:firstLine="567"/>
        <w:jc w:val="both"/>
      </w:pPr>
      <w:r w:rsidRPr="001A522F">
        <w:t xml:space="preserve">У Головному управлінні ДПС у Чернівецькій області роз’яснюють, для проведення звірки даних, фізичні особи власники кількох об’єктів нерухомості (житлової чи нежитлової), незалежно від місця їх розташування можуть для звірки даних звернутися до податкових органів, за місцем своєї податкової адреси. </w:t>
      </w:r>
    </w:p>
    <w:p w:rsidR="006966BF" w:rsidRPr="001A522F" w:rsidRDefault="006966BF" w:rsidP="006966BF">
      <w:pPr>
        <w:pStyle w:val="a3"/>
        <w:spacing w:before="0" w:beforeAutospacing="0" w:after="0" w:afterAutospacing="0"/>
        <w:ind w:firstLine="567"/>
        <w:jc w:val="both"/>
      </w:pPr>
      <w:r w:rsidRPr="001A522F">
        <w:t xml:space="preserve">Написавши відповідну заяву до податкового органу, платники податків можуть провести звірки даних щодо: </w:t>
      </w:r>
    </w:p>
    <w:p w:rsidR="006966BF" w:rsidRPr="001A522F" w:rsidRDefault="006966BF" w:rsidP="006966BF">
      <w:pPr>
        <w:pStyle w:val="a3"/>
        <w:spacing w:before="0" w:beforeAutospacing="0" w:after="0" w:afterAutospacing="0"/>
        <w:ind w:firstLine="567"/>
        <w:jc w:val="both"/>
      </w:pPr>
      <w:r w:rsidRPr="001A522F">
        <w:t xml:space="preserve">- об’єктів житлової та/або нежитлової нерухомості, в тому числі їх часток, що перебувають у власності платника податку; </w:t>
      </w:r>
    </w:p>
    <w:p w:rsidR="006966BF" w:rsidRPr="001A522F" w:rsidRDefault="006966BF" w:rsidP="006966BF">
      <w:pPr>
        <w:pStyle w:val="a3"/>
        <w:spacing w:before="0" w:beforeAutospacing="0" w:after="0" w:afterAutospacing="0"/>
        <w:ind w:firstLine="567"/>
        <w:jc w:val="both"/>
      </w:pPr>
      <w:r w:rsidRPr="001A522F">
        <w:t xml:space="preserve">- розміру загальної площі об’єктів житлової та/або нежитлової нерухомості, що перебувають у власності платника податку; </w:t>
      </w:r>
    </w:p>
    <w:p w:rsidR="006966BF" w:rsidRPr="001A522F" w:rsidRDefault="006966BF" w:rsidP="006966BF">
      <w:pPr>
        <w:pStyle w:val="a3"/>
        <w:spacing w:before="0" w:beforeAutospacing="0" w:after="0" w:afterAutospacing="0"/>
        <w:ind w:firstLine="567"/>
        <w:jc w:val="both"/>
      </w:pPr>
      <w:r w:rsidRPr="001A522F">
        <w:t xml:space="preserve">- права на користування пільгою із сплати податку; </w:t>
      </w:r>
    </w:p>
    <w:p w:rsidR="006966BF" w:rsidRPr="001A522F" w:rsidRDefault="006966BF" w:rsidP="006966BF">
      <w:pPr>
        <w:pStyle w:val="a3"/>
        <w:spacing w:before="0" w:beforeAutospacing="0" w:after="0" w:afterAutospacing="0"/>
        <w:ind w:firstLine="567"/>
        <w:jc w:val="both"/>
      </w:pPr>
      <w:r w:rsidRPr="001A522F">
        <w:t xml:space="preserve">- розміру ставки податку; </w:t>
      </w:r>
    </w:p>
    <w:p w:rsidR="006966BF" w:rsidRPr="001A522F" w:rsidRDefault="006966BF" w:rsidP="006966BF">
      <w:pPr>
        <w:pStyle w:val="a3"/>
        <w:spacing w:before="0" w:beforeAutospacing="0" w:after="0" w:afterAutospacing="0"/>
        <w:ind w:firstLine="567"/>
        <w:jc w:val="both"/>
      </w:pPr>
      <w:r w:rsidRPr="001A522F">
        <w:t xml:space="preserve">- нарахованої суми податку. </w:t>
      </w:r>
    </w:p>
    <w:p w:rsidR="006966BF" w:rsidRPr="001A522F" w:rsidRDefault="006966BF" w:rsidP="006966BF">
      <w:pPr>
        <w:pStyle w:val="a3"/>
        <w:spacing w:before="0" w:beforeAutospacing="0" w:after="0" w:afterAutospacing="0"/>
        <w:ind w:firstLine="567"/>
        <w:jc w:val="both"/>
      </w:pPr>
      <w:r w:rsidRPr="001A522F">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6966BF" w:rsidRPr="001A522F" w:rsidRDefault="006966BF" w:rsidP="006966BF">
      <w:pPr>
        <w:pStyle w:val="a3"/>
        <w:spacing w:before="0" w:beforeAutospacing="0" w:after="0" w:afterAutospacing="0"/>
        <w:ind w:firstLine="567"/>
        <w:jc w:val="both"/>
      </w:pPr>
      <w:r w:rsidRPr="001A522F">
        <w:t xml:space="preserve">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 приватної частини Електронного кабінету, вхід до якого здійснюється за адресою: </w:t>
      </w:r>
      <w:hyperlink r:id="rId5" w:history="1">
        <w:r w:rsidRPr="00302AD5">
          <w:rPr>
            <w:rStyle w:val="a5"/>
          </w:rPr>
          <w:t>http://cabinet.tax.gov.ua</w:t>
        </w:r>
      </w:hyperlink>
      <w:r w:rsidRPr="001A522F">
        <w:t xml:space="preserve">, а також через офіційний </w:t>
      </w:r>
      <w:proofErr w:type="spellStart"/>
      <w:r w:rsidRPr="001A522F">
        <w:t>вебпортал</w:t>
      </w:r>
      <w:proofErr w:type="spellEnd"/>
      <w:r w:rsidRPr="001A522F">
        <w:t xml:space="preserve"> ДПС. </w:t>
      </w:r>
    </w:p>
    <w:p w:rsidR="006966BF" w:rsidRDefault="006966BF" w:rsidP="006966BF">
      <w:pPr>
        <w:pStyle w:val="1"/>
        <w:spacing w:before="0" w:beforeAutospacing="0" w:after="0" w:afterAutospacing="0"/>
        <w:ind w:firstLine="567"/>
        <w:jc w:val="center"/>
        <w:rPr>
          <w:sz w:val="24"/>
          <w:szCs w:val="24"/>
        </w:rPr>
      </w:pPr>
    </w:p>
    <w:p w:rsidR="006966BF" w:rsidRPr="0079134B" w:rsidRDefault="006966BF" w:rsidP="006966BF">
      <w:pPr>
        <w:pStyle w:val="1"/>
        <w:spacing w:before="0" w:beforeAutospacing="0" w:after="0" w:afterAutospacing="0"/>
        <w:ind w:firstLine="567"/>
        <w:jc w:val="center"/>
        <w:rPr>
          <w:sz w:val="24"/>
          <w:szCs w:val="24"/>
        </w:rPr>
      </w:pPr>
      <w:r>
        <w:rPr>
          <w:sz w:val="24"/>
          <w:szCs w:val="24"/>
        </w:rPr>
        <w:t xml:space="preserve">Електронні сервіси: </w:t>
      </w:r>
      <w:r w:rsidRPr="0079134B">
        <w:rPr>
          <w:sz w:val="24"/>
          <w:szCs w:val="24"/>
        </w:rPr>
        <w:t xml:space="preserve">Інформацію стосовно бізнес-партнерів можна знайти на </w:t>
      </w:r>
      <w:proofErr w:type="spellStart"/>
      <w:r w:rsidRPr="0079134B">
        <w:rPr>
          <w:sz w:val="24"/>
          <w:szCs w:val="24"/>
        </w:rPr>
        <w:t>вебпорталі</w:t>
      </w:r>
      <w:proofErr w:type="spellEnd"/>
      <w:r w:rsidRPr="0079134B">
        <w:rPr>
          <w:sz w:val="24"/>
          <w:szCs w:val="24"/>
        </w:rPr>
        <w:t xml:space="preserve"> ДПС</w:t>
      </w:r>
    </w:p>
    <w:p w:rsidR="006966BF" w:rsidRDefault="006966BF" w:rsidP="006966BF">
      <w:pPr>
        <w:pStyle w:val="a3"/>
        <w:spacing w:before="0" w:beforeAutospacing="0" w:after="0" w:afterAutospacing="0"/>
        <w:ind w:firstLine="567"/>
        <w:jc w:val="both"/>
      </w:pPr>
      <w:r>
        <w:t>У Головному управлінні ДПС у Чернівецькій області інформують, н</w:t>
      </w:r>
      <w:r w:rsidRPr="0079134B">
        <w:t xml:space="preserve">а офіційному </w:t>
      </w:r>
      <w:proofErr w:type="spellStart"/>
      <w:r w:rsidRPr="0079134B">
        <w:t>вебпорталі</w:t>
      </w:r>
      <w:proofErr w:type="spellEnd"/>
      <w:r w:rsidRPr="0079134B">
        <w:t xml:space="preserve"> ДПС працює електронний сервіс «Дізнайся більше про свого бізнес-партнера», який розміщено на головній сторінці </w:t>
      </w:r>
      <w:proofErr w:type="spellStart"/>
      <w:r w:rsidRPr="0079134B">
        <w:t>вебпорталу</w:t>
      </w:r>
      <w:proofErr w:type="spellEnd"/>
      <w:r w:rsidRPr="0079134B">
        <w:t xml:space="preserve"> (</w:t>
      </w:r>
      <w:hyperlink r:id="rId6" w:history="1">
        <w:r w:rsidRPr="0079134B">
          <w:rPr>
            <w:rStyle w:val="a5"/>
          </w:rPr>
          <w:t>https://tax.gov.ua/businesspartner</w:t>
        </w:r>
      </w:hyperlink>
      <w:r w:rsidRPr="0079134B">
        <w:t xml:space="preserve">). </w:t>
      </w:r>
    </w:p>
    <w:p w:rsidR="006966BF" w:rsidRPr="0079134B" w:rsidRDefault="006966BF" w:rsidP="006966BF">
      <w:pPr>
        <w:pStyle w:val="a3"/>
        <w:spacing w:before="0" w:beforeAutospacing="0" w:after="0" w:afterAutospacing="0"/>
        <w:ind w:firstLine="567"/>
        <w:jc w:val="both"/>
      </w:pPr>
      <w:r w:rsidRPr="0079134B">
        <w:t xml:space="preserve">Для перевірки надійності ділового партнера, зокрема, щодо сумлінності у сплаті податків, достатньо ввести відому інформацію в одне з полів або в обидва поля і система здійснить пошук у базах даних, доступних для публічного використання та повідомить про результати пошуку з зазначенням інформації щодо відсутності або наявності боргу у платника податків. </w:t>
      </w:r>
    </w:p>
    <w:p w:rsidR="006966BF" w:rsidRDefault="006966BF" w:rsidP="006966BF">
      <w:pPr>
        <w:pStyle w:val="a3"/>
        <w:spacing w:before="0" w:beforeAutospacing="0" w:after="0" w:afterAutospacing="0"/>
        <w:ind w:firstLine="567"/>
        <w:jc w:val="both"/>
      </w:pPr>
      <w:r>
        <w:t xml:space="preserve">Наприклад: </w:t>
      </w:r>
    </w:p>
    <w:p w:rsidR="006966BF" w:rsidRPr="0079134B" w:rsidRDefault="006966BF" w:rsidP="006966BF">
      <w:pPr>
        <w:pStyle w:val="a3"/>
        <w:spacing w:before="0" w:beforeAutospacing="0" w:after="0" w:afterAutospacing="0"/>
        <w:ind w:firstLine="567"/>
        <w:jc w:val="both"/>
      </w:pPr>
      <w:r w:rsidRPr="0079134B">
        <w:t xml:space="preserve">У полі «Податковий номер» вказується код за ЄДРПОУ/реєстраційний номер облікової картки платника податків/серія та/або номер паспорта (для фізичних осіб – платників податків, які мають відмітку у паспорті про право здійснювати платежі за серією та/або номером паспорта). </w:t>
      </w:r>
    </w:p>
    <w:p w:rsidR="006966BF" w:rsidRPr="0079134B" w:rsidRDefault="006966BF" w:rsidP="006966BF">
      <w:pPr>
        <w:pStyle w:val="a3"/>
        <w:spacing w:before="0" w:beforeAutospacing="0" w:after="0" w:afterAutospacing="0"/>
        <w:ind w:firstLine="567"/>
        <w:jc w:val="both"/>
      </w:pPr>
      <w:r w:rsidRPr="0079134B">
        <w:t xml:space="preserve">У полі «Найменування/прізвище, ім’я, по батькові платника податків» зазначається повністю точна назва платника податків. </w:t>
      </w:r>
    </w:p>
    <w:p w:rsidR="006966BF" w:rsidRPr="0079134B" w:rsidRDefault="006966BF" w:rsidP="006966BF">
      <w:pPr>
        <w:pStyle w:val="a3"/>
        <w:spacing w:before="0" w:beforeAutospacing="0" w:after="0" w:afterAutospacing="0"/>
        <w:ind w:firstLine="567"/>
        <w:jc w:val="both"/>
      </w:pPr>
      <w:r>
        <w:t>Слід пам'ятати, о</w:t>
      </w:r>
      <w:r w:rsidRPr="0079134B">
        <w:t xml:space="preserve">новлення інформації на сайті щодо стану розрахунків платника податків з бюджетом (про наявність заборгованості) відбувається щоденно, крім вихідних та святкових днів, після проведення розрахунків зведених показників в центральній базі даних за результатами попереднього банківського дня. </w:t>
      </w:r>
    </w:p>
    <w:p w:rsidR="006966BF" w:rsidRDefault="006966BF" w:rsidP="006966BF">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6966BF" w:rsidRPr="00D63113" w:rsidRDefault="006966BF" w:rsidP="006966BF">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D63113">
        <w:rPr>
          <w:rFonts w:ascii="Times New Roman" w:eastAsia="Times New Roman" w:hAnsi="Times New Roman" w:cs="Times New Roman"/>
          <w:b/>
          <w:bCs/>
          <w:kern w:val="36"/>
          <w:sz w:val="24"/>
          <w:szCs w:val="24"/>
          <w:lang w:eastAsia="uk-UA"/>
        </w:rPr>
        <w:lastRenderedPageBreak/>
        <w:t>Н</w:t>
      </w:r>
      <w:r w:rsidRPr="009C586B">
        <w:rPr>
          <w:rFonts w:ascii="Times New Roman" w:eastAsia="Times New Roman" w:hAnsi="Times New Roman" w:cs="Times New Roman"/>
          <w:b/>
          <w:bCs/>
          <w:kern w:val="36"/>
          <w:sz w:val="24"/>
          <w:szCs w:val="24"/>
          <w:lang w:eastAsia="uk-UA"/>
        </w:rPr>
        <w:t xml:space="preserve">а обліку в ДПС </w:t>
      </w:r>
      <w:r w:rsidRPr="00D63113">
        <w:rPr>
          <w:rFonts w:ascii="Times New Roman" w:eastAsia="Times New Roman" w:hAnsi="Times New Roman" w:cs="Times New Roman"/>
          <w:b/>
          <w:bCs/>
          <w:kern w:val="36"/>
          <w:sz w:val="24"/>
          <w:szCs w:val="24"/>
          <w:lang w:eastAsia="uk-UA"/>
        </w:rPr>
        <w:t xml:space="preserve">Буковини </w:t>
      </w:r>
      <w:r w:rsidRPr="009C586B">
        <w:rPr>
          <w:rFonts w:ascii="Times New Roman" w:eastAsia="Times New Roman" w:hAnsi="Times New Roman" w:cs="Times New Roman"/>
          <w:b/>
          <w:bCs/>
          <w:kern w:val="36"/>
          <w:sz w:val="24"/>
          <w:szCs w:val="24"/>
          <w:lang w:eastAsia="uk-UA"/>
        </w:rPr>
        <w:t>перебувають</w:t>
      </w:r>
      <w:r w:rsidRPr="00D63113">
        <w:rPr>
          <w:rFonts w:ascii="Times New Roman" w:eastAsia="Times New Roman" w:hAnsi="Times New Roman" w:cs="Times New Roman"/>
          <w:b/>
          <w:bCs/>
          <w:kern w:val="36"/>
          <w:sz w:val="24"/>
          <w:szCs w:val="24"/>
          <w:lang w:eastAsia="uk-UA"/>
        </w:rPr>
        <w:t xml:space="preserve"> п</w:t>
      </w:r>
      <w:r w:rsidRPr="009C586B">
        <w:rPr>
          <w:rFonts w:ascii="Times New Roman" w:eastAsia="Times New Roman" w:hAnsi="Times New Roman" w:cs="Times New Roman"/>
          <w:b/>
          <w:bCs/>
          <w:kern w:val="36"/>
          <w:sz w:val="24"/>
          <w:szCs w:val="24"/>
          <w:lang w:eastAsia="uk-UA"/>
        </w:rPr>
        <w:t xml:space="preserve">онад </w:t>
      </w:r>
      <w:r w:rsidRPr="00D63113">
        <w:rPr>
          <w:rFonts w:ascii="Times New Roman" w:eastAsia="Times New Roman" w:hAnsi="Times New Roman" w:cs="Times New Roman"/>
          <w:b/>
          <w:bCs/>
          <w:kern w:val="36"/>
          <w:sz w:val="24"/>
          <w:szCs w:val="24"/>
          <w:lang w:eastAsia="uk-UA"/>
        </w:rPr>
        <w:t>61,1</w:t>
      </w:r>
      <w:r w:rsidRPr="009C586B">
        <w:rPr>
          <w:rFonts w:ascii="Times New Roman" w:eastAsia="Times New Roman" w:hAnsi="Times New Roman" w:cs="Times New Roman"/>
          <w:b/>
          <w:bCs/>
          <w:kern w:val="36"/>
          <w:sz w:val="24"/>
          <w:szCs w:val="24"/>
          <w:lang w:eastAsia="uk-UA"/>
        </w:rPr>
        <w:t xml:space="preserve"> тисяч</w:t>
      </w:r>
      <w:r w:rsidRPr="00D63113">
        <w:rPr>
          <w:rFonts w:ascii="Times New Roman" w:eastAsia="Times New Roman" w:hAnsi="Times New Roman" w:cs="Times New Roman"/>
          <w:b/>
          <w:bCs/>
          <w:kern w:val="36"/>
          <w:sz w:val="24"/>
          <w:szCs w:val="24"/>
          <w:lang w:eastAsia="uk-UA"/>
        </w:rPr>
        <w:t>а</w:t>
      </w:r>
      <w:r w:rsidRPr="009C586B">
        <w:rPr>
          <w:rFonts w:ascii="Times New Roman" w:eastAsia="Times New Roman" w:hAnsi="Times New Roman" w:cs="Times New Roman"/>
          <w:b/>
          <w:bCs/>
          <w:kern w:val="36"/>
          <w:sz w:val="24"/>
          <w:szCs w:val="24"/>
          <w:lang w:eastAsia="uk-UA"/>
        </w:rPr>
        <w:t xml:space="preserve"> платників</w:t>
      </w:r>
    </w:p>
    <w:p w:rsidR="006966BF" w:rsidRPr="00D63113" w:rsidRDefault="006966BF" w:rsidP="006966BF">
      <w:pPr>
        <w:pStyle w:val="a3"/>
        <w:spacing w:before="0" w:beforeAutospacing="0" w:after="0" w:afterAutospacing="0"/>
        <w:ind w:firstLine="567"/>
        <w:jc w:val="both"/>
      </w:pPr>
      <w:r w:rsidRPr="00D63113">
        <w:t xml:space="preserve">Наразі на обліку у Головному управлінні ДПС у Чернівецькій області перебуває 61120 платників податків, із них 17695 юридичних осіб, 42847 фізичних осіб-підприємців  та 578 платників, які здійснюють незалежну професійну діяльність – повідомляють у податковому відомстві Буковини. </w:t>
      </w:r>
    </w:p>
    <w:p w:rsidR="006966BF" w:rsidRPr="00D63113" w:rsidRDefault="006966BF" w:rsidP="006966BF">
      <w:pPr>
        <w:pStyle w:val="a3"/>
        <w:spacing w:before="0" w:beforeAutospacing="0" w:after="0" w:afterAutospacing="0"/>
        <w:ind w:firstLine="567"/>
        <w:jc w:val="both"/>
      </w:pPr>
      <w:r w:rsidRPr="00D63113">
        <w:t xml:space="preserve">Окремо, з початку 2021 року взято на облік 3523 платників податків, із них: 380 юридичних осіб та 3143 фізичних осіб-підприємців. Разом з тим, припинили господарську діяльність 2855 платників податків, із них: 264 юридичних осіб та 2591 фізичних осіб-підприємців. </w:t>
      </w:r>
    </w:p>
    <w:p w:rsidR="006966BF" w:rsidRPr="00D63113" w:rsidRDefault="006966BF" w:rsidP="006966BF">
      <w:pPr>
        <w:pStyle w:val="a3"/>
        <w:spacing w:before="0" w:beforeAutospacing="0" w:after="0" w:afterAutospacing="0"/>
        <w:ind w:firstLine="567"/>
        <w:jc w:val="both"/>
      </w:pPr>
      <w:r w:rsidRPr="00D63113">
        <w:t xml:space="preserve">В Реєстрі платників податків на додану вартість в контролюючих органах ГУ ДПС у Чернівецькій області обліковується 2372 СГД, у тому числі 2114 платників – юридичних осіб, 258 платників – фізичних осіб-підприємців. </w:t>
      </w:r>
    </w:p>
    <w:p w:rsidR="006966BF" w:rsidRPr="00D63113" w:rsidRDefault="006966BF" w:rsidP="006966BF">
      <w:pPr>
        <w:pStyle w:val="a3"/>
        <w:spacing w:before="0" w:beforeAutospacing="0" w:after="0" w:afterAutospacing="0"/>
        <w:ind w:firstLine="567"/>
        <w:jc w:val="both"/>
      </w:pPr>
      <w:r w:rsidRPr="00D63113">
        <w:t>Кількість фізичних осіб, які зареєстровані в Державному Реєстрі платників податків фізичних осіб у Чернівецькій області (отримали реєстраційний номер облікової картки платника податків (далі РНОКПП), становить 867164 осіб. З початку року присвоєно  </w:t>
      </w:r>
      <w:r w:rsidRPr="00091AB2">
        <w:t xml:space="preserve">6574 </w:t>
      </w:r>
      <w:r w:rsidRPr="00D63113">
        <w:t xml:space="preserve">реєстраційних номерів облікової картки платника податків </w:t>
      </w:r>
      <w:r>
        <w:t>(</w:t>
      </w:r>
      <w:r w:rsidRPr="00D63113">
        <w:t>в т</w:t>
      </w:r>
      <w:r>
        <w:t xml:space="preserve">ому </w:t>
      </w:r>
      <w:r w:rsidRPr="00D63113">
        <w:t>ч</w:t>
      </w:r>
      <w:r>
        <w:t>ислі</w:t>
      </w:r>
      <w:r w:rsidRPr="00D63113">
        <w:rPr>
          <w:rStyle w:val="a6"/>
        </w:rPr>
        <w:t xml:space="preserve"> </w:t>
      </w:r>
      <w:r w:rsidRPr="00091AB2">
        <w:t xml:space="preserve">186 </w:t>
      </w:r>
      <w:r w:rsidRPr="00D63113">
        <w:t>- іноземним громадянам</w:t>
      </w:r>
      <w:r>
        <w:t>)</w:t>
      </w:r>
      <w:r w:rsidRPr="00D63113">
        <w:t xml:space="preserve">. </w:t>
      </w:r>
    </w:p>
    <w:p w:rsidR="006966BF" w:rsidRDefault="006966BF"/>
    <w:sectPr w:rsidR="006966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BF"/>
    <w:rsid w:val="006966BF"/>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C295"/>
  <w15:chartTrackingRefBased/>
  <w15:docId w15:val="{66E00BAA-B2D4-4A0C-B04F-D665E0B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6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6966BF"/>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
    <w:basedOn w:val="a"/>
    <w:link w:val="a4"/>
    <w:uiPriority w:val="99"/>
    <w:unhideWhenUsed/>
    <w:qFormat/>
    <w:rsid w:val="006966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6966BF"/>
    <w:rPr>
      <w:color w:val="0000FF"/>
      <w:u w:val="single"/>
    </w:rPr>
  </w:style>
  <w:style w:type="character" w:customStyle="1" w:styleId="a4">
    <w:name w:val="Обычный (Интернет)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
    <w:basedOn w:val="a0"/>
    <w:link w:val="a3"/>
    <w:uiPriority w:val="99"/>
    <w:locked/>
    <w:rsid w:val="006966BF"/>
    <w:rPr>
      <w:rFonts w:ascii="Times New Roman" w:eastAsia="Times New Roman" w:hAnsi="Times New Roman" w:cs="Times New Roman"/>
      <w:sz w:val="24"/>
      <w:szCs w:val="24"/>
      <w:lang w:eastAsia="uk-UA"/>
    </w:rPr>
  </w:style>
  <w:style w:type="character" w:styleId="a6">
    <w:name w:val="Strong"/>
    <w:basedOn w:val="a0"/>
    <w:uiPriority w:val="22"/>
    <w:qFormat/>
    <w:rsid w:val="00696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usinesspartner" TargetMode="External"/><Relationship Id="rId5" Type="http://schemas.openxmlformats.org/officeDocument/2006/relationships/hyperlink" Target="http://cabinet.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2916</Words>
  <Characters>1663</Characters>
  <Application>Microsoft Office Word</Application>
  <DocSecurity>0</DocSecurity>
  <Lines>13</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2021-07-19T08:44:00Z</dcterms:created>
  <dcterms:modified xsi:type="dcterms:W3CDTF">2021-07-19T08:45:00Z</dcterms:modified>
</cp:coreProperties>
</file>