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31" w:rsidRPr="00BB7531" w:rsidRDefault="00BB7531" w:rsidP="00953542">
      <w:pPr>
        <w:widowControl w:val="0"/>
        <w:spacing w:after="0" w:line="360" w:lineRule="auto"/>
        <w:ind w:firstLine="709"/>
        <w:jc w:val="center"/>
        <w:outlineLvl w:val="0"/>
        <w:rPr>
          <w:rFonts w:ascii="Times New Roman" w:eastAsia="Times New Roman" w:hAnsi="Times New Roman" w:cs="Times New Roman"/>
          <w:b/>
          <w:color w:val="286E28"/>
          <w:kern w:val="36"/>
          <w:sz w:val="30"/>
          <w:szCs w:val="30"/>
          <w:u w:val="single"/>
        </w:rPr>
      </w:pPr>
      <w:r w:rsidRPr="00BB7531">
        <w:rPr>
          <w:rFonts w:ascii="Times New Roman" w:eastAsia="Times New Roman" w:hAnsi="Times New Roman" w:cs="Times New Roman"/>
          <w:b/>
          <w:color w:val="286E28"/>
          <w:kern w:val="36"/>
          <w:sz w:val="30"/>
          <w:szCs w:val="30"/>
          <w:u w:val="single"/>
        </w:rPr>
        <w:t>Легальне працевлаштування молоді в Україні</w:t>
      </w:r>
    </w:p>
    <w:p w:rsidR="00BB7531" w:rsidRPr="00BB7531" w:rsidRDefault="00BB7531" w:rsidP="00953542">
      <w:pPr>
        <w:widowControl w:val="0"/>
        <w:spacing w:after="0" w:line="360" w:lineRule="auto"/>
        <w:ind w:firstLine="709"/>
        <w:rPr>
          <w:rFonts w:ascii="Times New Roman" w:eastAsia="Times New Roman" w:hAnsi="Times New Roman" w:cs="Times New Roman"/>
          <w:sz w:val="30"/>
          <w:szCs w:val="30"/>
        </w:rPr>
      </w:pP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i/>
          <w:iCs/>
          <w:color w:val="000000"/>
          <w:sz w:val="30"/>
          <w:szCs w:val="30"/>
        </w:rPr>
        <w:t>Щороку </w:t>
      </w:r>
      <w:r w:rsidRPr="009840DF">
        <w:rPr>
          <w:rFonts w:ascii="Times New Roman" w:eastAsia="Times New Roman" w:hAnsi="Times New Roman" w:cs="Times New Roman"/>
          <w:b/>
          <w:bCs/>
          <w:i/>
          <w:iCs/>
          <w:color w:val="000000"/>
          <w:sz w:val="30"/>
          <w:szCs w:val="30"/>
        </w:rPr>
        <w:t>12 серпня</w:t>
      </w:r>
      <w:r w:rsidRPr="009840DF">
        <w:rPr>
          <w:rFonts w:ascii="Times New Roman" w:eastAsia="Times New Roman" w:hAnsi="Times New Roman" w:cs="Times New Roman"/>
          <w:i/>
          <w:iCs/>
          <w:color w:val="000000"/>
          <w:sz w:val="30"/>
          <w:szCs w:val="30"/>
        </w:rPr>
        <w:t> у світі відзначається </w:t>
      </w:r>
      <w:r w:rsidRPr="009840DF">
        <w:rPr>
          <w:rFonts w:ascii="Times New Roman" w:eastAsia="Times New Roman" w:hAnsi="Times New Roman" w:cs="Times New Roman"/>
          <w:b/>
          <w:bCs/>
          <w:i/>
          <w:iCs/>
          <w:color w:val="000000"/>
          <w:sz w:val="30"/>
          <w:szCs w:val="30"/>
        </w:rPr>
        <w:t>Міжнародний день молоді</w:t>
      </w:r>
      <w:r w:rsidRPr="009840DF">
        <w:rPr>
          <w:rFonts w:ascii="Times New Roman" w:eastAsia="Times New Roman" w:hAnsi="Times New Roman" w:cs="Times New Roman"/>
          <w:i/>
          <w:iCs/>
          <w:color w:val="000000"/>
          <w:sz w:val="30"/>
          <w:szCs w:val="30"/>
        </w:rPr>
        <w:t>, який  був встановлений Генеральною Асамблеєю ООН 17 грудня 1999 року за пропозицією Всесвітньої конференції міністрів у справах молоді, що відбулася в Лісабоні 8-12 серпня 1998 року (A/RES/54/120). Це свято вперше відзначили у 2000 році, а його метою є підвищення поінформованості людей та привернення їх уваги до проблем молоді у різних сферах життя, в тому числі і при працевлаштуванні.</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Відповідно до указу Президента України від 28 липня 2021 року №333/2021 «Про День молоді» з 2022 року День молоді в Україні буде відзначатися теж </w:t>
      </w:r>
      <w:hyperlink r:id="rId5" w:tgtFrame="_blank" w:history="1">
        <w:r w:rsidRPr="009840DF">
          <w:rPr>
            <w:rFonts w:ascii="Times New Roman" w:eastAsia="Times New Roman" w:hAnsi="Times New Roman" w:cs="Times New Roman"/>
            <w:b/>
            <w:bCs/>
            <w:i/>
            <w:iCs/>
            <w:color w:val="000000"/>
            <w:sz w:val="30"/>
            <w:szCs w:val="30"/>
            <w:u w:val="single"/>
          </w:rPr>
          <w:t>12 серпня</w:t>
        </w:r>
      </w:hyperlink>
      <w:r w:rsidRPr="00BB7531">
        <w:rPr>
          <w:rFonts w:ascii="Times New Roman" w:eastAsia="Times New Roman" w:hAnsi="Times New Roman" w:cs="Times New Roman"/>
          <w:color w:val="000000"/>
          <w:sz w:val="30"/>
          <w:szCs w:val="30"/>
        </w:rPr>
        <w:t>.</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 xml:space="preserve">Так, за статистичною інформацією, оприлюдненою на офіційному </w:t>
      </w:r>
      <w:proofErr w:type="spellStart"/>
      <w:r w:rsidRPr="00BB7531">
        <w:rPr>
          <w:rFonts w:ascii="Times New Roman" w:eastAsia="Times New Roman" w:hAnsi="Times New Roman" w:cs="Times New Roman"/>
          <w:color w:val="000000"/>
          <w:sz w:val="30"/>
          <w:szCs w:val="30"/>
        </w:rPr>
        <w:t>веб-сайті</w:t>
      </w:r>
      <w:proofErr w:type="spellEnd"/>
      <w:r w:rsidRPr="00BB7531">
        <w:rPr>
          <w:rFonts w:ascii="Times New Roman" w:eastAsia="Times New Roman" w:hAnsi="Times New Roman" w:cs="Times New Roman"/>
          <w:color w:val="000000"/>
          <w:sz w:val="30"/>
          <w:szCs w:val="30"/>
        </w:rPr>
        <w:t xml:space="preserve"> Державного центру зайнятості (https://www.dcz.gov.ua), станом на 1 липня поточного року офіційний статус безробітного у віці до 35 років мали 92 200 наших співвітчизників, з них – 2190 мешканців Херсонщини. Ці цифри стосуються лише тих, хто звернувся до відповідних центрів зайнятості за отриманням офіційного статусу безробітного, але насправді серед працездатної молоді тих, хто з тих чи інших причин не може або не хоче офіційно працевлаштуватися Україні, значно більше.</w:t>
      </w:r>
    </w:p>
    <w:p w:rsidR="00942590" w:rsidRPr="009840DF"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Невірно обрана професія, відсутність практичного досвіду, невелика пропонована роботодавцями зарплатня та бажання молодих людей швидко заробити грошей за кордоном, небажання роботодавців працевлаштовувати молодь через додаткові законодавчі гарантії та пільги для цієї категорії працівників – це лише деякі з проблем, що стосуються легального працевлаштування молоді в Україні.</w:t>
      </w: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roofErr w:type="spellStart"/>
      <w:r w:rsidRPr="00BB7531">
        <w:rPr>
          <w:rFonts w:ascii="Times New Roman" w:eastAsia="Times New Roman" w:hAnsi="Times New Roman" w:cs="Times New Roman"/>
          <w:color w:val="286E28"/>
          <w:sz w:val="30"/>
          <w:szCs w:val="30"/>
          <w:u w:val="single"/>
        </w:rPr>
        <w:t>Статєю</w:t>
      </w:r>
      <w:proofErr w:type="spellEnd"/>
      <w:r w:rsidRPr="00BB7531">
        <w:rPr>
          <w:rFonts w:ascii="Times New Roman" w:eastAsia="Times New Roman" w:hAnsi="Times New Roman" w:cs="Times New Roman"/>
          <w:color w:val="286E28"/>
          <w:sz w:val="30"/>
          <w:szCs w:val="30"/>
          <w:u w:val="single"/>
        </w:rPr>
        <w:t xml:space="preserve"> 43 Конституції України визначено, що  кожен має право на працю, що включає можливість заробляти собі на життя працею, яку він </w:t>
      </w:r>
      <w:r w:rsidRPr="00BB7531">
        <w:rPr>
          <w:rFonts w:ascii="Times New Roman" w:eastAsia="Times New Roman" w:hAnsi="Times New Roman" w:cs="Times New Roman"/>
          <w:color w:val="286E28"/>
          <w:sz w:val="30"/>
          <w:szCs w:val="30"/>
          <w:u w:val="single"/>
        </w:rPr>
        <w:lastRenderedPageBreak/>
        <w:t>вільно обирає або на яку вільно погоджується.</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 Молодь (молоді особи)</w:t>
      </w:r>
      <w:r w:rsidRPr="00BB7531">
        <w:rPr>
          <w:rFonts w:ascii="Times New Roman" w:eastAsia="Times New Roman" w:hAnsi="Times New Roman" w:cs="Times New Roman"/>
          <w:color w:val="000000"/>
          <w:sz w:val="30"/>
          <w:szCs w:val="30"/>
        </w:rPr>
        <w:t> – особи віком від 14 до 35 років, які є громадянами України, іноземцями та особами без громадянства, які перебувають в Україні на законних підставах (стаття 1 Закону України «Про основні засади молодіжної політики»).</w:t>
      </w:r>
    </w:p>
    <w:p w:rsidR="00942590" w:rsidRPr="009840DF"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Відповідно до Конституції України, Кодексу законів про працю України (далі – КЗПП), Законів України «Про основні засади молодіжної політики», «Про зайнятість населення», «Про відпустки» молоді працівники мають додаткові гарантії при працевлаштуванні (надання першого робочого місця, стажування, відсутність випробування та інші). Також законодавством встановлено</w:t>
      </w:r>
      <w:r w:rsidRPr="009840DF">
        <w:rPr>
          <w:rFonts w:ascii="Times New Roman" w:eastAsia="Times New Roman" w:hAnsi="Times New Roman" w:cs="Times New Roman"/>
          <w:i/>
          <w:iCs/>
          <w:color w:val="000000"/>
          <w:sz w:val="30"/>
          <w:szCs w:val="30"/>
        </w:rPr>
        <w:t> </w:t>
      </w:r>
      <w:r w:rsidRPr="00BB7531">
        <w:rPr>
          <w:rFonts w:ascii="Times New Roman" w:eastAsia="Times New Roman" w:hAnsi="Times New Roman" w:cs="Times New Roman"/>
          <w:color w:val="000000"/>
          <w:sz w:val="30"/>
          <w:szCs w:val="30"/>
        </w:rPr>
        <w:t>пільги неповнолітнім працівникам</w:t>
      </w:r>
      <w:r w:rsidRPr="009840DF">
        <w:rPr>
          <w:rFonts w:ascii="Times New Roman" w:eastAsia="Times New Roman" w:hAnsi="Times New Roman" w:cs="Times New Roman"/>
          <w:i/>
          <w:iCs/>
          <w:color w:val="000000"/>
          <w:sz w:val="30"/>
          <w:szCs w:val="30"/>
        </w:rPr>
        <w:t> </w:t>
      </w:r>
      <w:r w:rsidRPr="00BB7531">
        <w:rPr>
          <w:rFonts w:ascii="Times New Roman" w:eastAsia="Times New Roman" w:hAnsi="Times New Roman" w:cs="Times New Roman"/>
          <w:color w:val="000000"/>
          <w:sz w:val="30"/>
          <w:szCs w:val="30"/>
        </w:rPr>
        <w:t>в галузі охорони праці, робочого часу, відпусток та деяких інших умов праці.</w:t>
      </w:r>
    </w:p>
    <w:p w:rsidR="009840DF" w:rsidRPr="009840DF" w:rsidRDefault="009840DF"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Статтею 22 Закону України «Про основні засади молодіжної політики» визначено особливі гарантії молоді у сфері зайнятості та підприємництва:</w:t>
      </w:r>
    </w:p>
    <w:p w:rsidR="00BB7531" w:rsidRPr="00BB7531" w:rsidRDefault="00BB7531" w:rsidP="00953542">
      <w:pPr>
        <w:widowControl w:val="0"/>
        <w:numPr>
          <w:ilvl w:val="0"/>
          <w:numId w:val="1"/>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держава забезпечує працездатній молоді надання </w:t>
      </w:r>
      <w:r w:rsidRPr="009840DF">
        <w:rPr>
          <w:rFonts w:ascii="Times New Roman" w:eastAsia="Times New Roman" w:hAnsi="Times New Roman" w:cs="Times New Roman"/>
          <w:b/>
          <w:bCs/>
          <w:color w:val="000000"/>
          <w:sz w:val="30"/>
          <w:szCs w:val="30"/>
        </w:rPr>
        <w:t>першого робочого місця </w:t>
      </w:r>
      <w:r w:rsidRPr="00BB7531">
        <w:rPr>
          <w:rFonts w:ascii="Times New Roman" w:eastAsia="Times New Roman" w:hAnsi="Times New Roman" w:cs="Times New Roman"/>
          <w:color w:val="000000"/>
          <w:sz w:val="30"/>
          <w:szCs w:val="30"/>
        </w:rPr>
        <w:t>на строк </w:t>
      </w:r>
      <w:r w:rsidRPr="009840DF">
        <w:rPr>
          <w:rFonts w:ascii="Times New Roman" w:eastAsia="Times New Roman" w:hAnsi="Times New Roman" w:cs="Times New Roman"/>
          <w:b/>
          <w:bCs/>
          <w:color w:val="000000"/>
          <w:sz w:val="30"/>
          <w:szCs w:val="30"/>
        </w:rPr>
        <w:t>не менше 2 років</w:t>
      </w:r>
      <w:r w:rsidRPr="00BB7531">
        <w:rPr>
          <w:rFonts w:ascii="Times New Roman" w:eastAsia="Times New Roman" w:hAnsi="Times New Roman" w:cs="Times New Roman"/>
          <w:color w:val="000000"/>
          <w:sz w:val="30"/>
          <w:szCs w:val="30"/>
        </w:rPr>
        <w:t xml:space="preserve"> після закінчення або припинення навчання в закладах загальної середньої, професійної (професійно-технічної), фахової </w:t>
      </w:r>
      <w:proofErr w:type="spellStart"/>
      <w:r w:rsidRPr="00BB7531">
        <w:rPr>
          <w:rFonts w:ascii="Times New Roman" w:eastAsia="Times New Roman" w:hAnsi="Times New Roman" w:cs="Times New Roman"/>
          <w:color w:val="000000"/>
          <w:sz w:val="30"/>
          <w:szCs w:val="30"/>
        </w:rPr>
        <w:t>передвищої</w:t>
      </w:r>
      <w:proofErr w:type="spellEnd"/>
      <w:r w:rsidRPr="00BB7531">
        <w:rPr>
          <w:rFonts w:ascii="Times New Roman" w:eastAsia="Times New Roman" w:hAnsi="Times New Roman" w:cs="Times New Roman"/>
          <w:color w:val="000000"/>
          <w:sz w:val="30"/>
          <w:szCs w:val="30"/>
        </w:rPr>
        <w:t xml:space="preserve"> і вищої освіти, завершення професійної підготовки і перепідготовки, а також після звільнення із строкової військової або альтернативної (невійськової) служби. Дворічний строк першого робочого місця обчислюється з урахуванням часу роботи молодої особи до призову на строкову військову або альтернативну (невійськову) службу;</w:t>
      </w:r>
    </w:p>
    <w:p w:rsidR="00BB7531" w:rsidRPr="00BB7531" w:rsidRDefault="00BB7531" w:rsidP="00953542">
      <w:pPr>
        <w:widowControl w:val="0"/>
        <w:numPr>
          <w:ilvl w:val="0"/>
          <w:numId w:val="1"/>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держава гарантує </w:t>
      </w:r>
      <w:r w:rsidRPr="009840DF">
        <w:rPr>
          <w:rFonts w:ascii="Times New Roman" w:eastAsia="Times New Roman" w:hAnsi="Times New Roman" w:cs="Times New Roman"/>
          <w:b/>
          <w:bCs/>
          <w:color w:val="000000"/>
          <w:sz w:val="30"/>
          <w:szCs w:val="30"/>
        </w:rPr>
        <w:t>надання роботи за фахом </w:t>
      </w:r>
      <w:r w:rsidRPr="00BB7531">
        <w:rPr>
          <w:rFonts w:ascii="Times New Roman" w:eastAsia="Times New Roman" w:hAnsi="Times New Roman" w:cs="Times New Roman"/>
          <w:color w:val="000000"/>
          <w:sz w:val="30"/>
          <w:szCs w:val="30"/>
        </w:rPr>
        <w:t>на період </w:t>
      </w:r>
      <w:r w:rsidRPr="009840DF">
        <w:rPr>
          <w:rFonts w:ascii="Times New Roman" w:eastAsia="Times New Roman" w:hAnsi="Times New Roman" w:cs="Times New Roman"/>
          <w:b/>
          <w:bCs/>
          <w:color w:val="000000"/>
          <w:sz w:val="30"/>
          <w:szCs w:val="30"/>
        </w:rPr>
        <w:t>не менше 3 років</w:t>
      </w:r>
      <w:r w:rsidRPr="00BB7531">
        <w:rPr>
          <w:rFonts w:ascii="Times New Roman" w:eastAsia="Times New Roman" w:hAnsi="Times New Roman" w:cs="Times New Roman"/>
          <w:color w:val="000000"/>
          <w:sz w:val="30"/>
          <w:szCs w:val="30"/>
        </w:rPr>
        <w:t xml:space="preserve"> молодим спеціалістам – випускникам закладів професійної (професійно-технічної), фахової </w:t>
      </w:r>
      <w:proofErr w:type="spellStart"/>
      <w:r w:rsidRPr="00BB7531">
        <w:rPr>
          <w:rFonts w:ascii="Times New Roman" w:eastAsia="Times New Roman" w:hAnsi="Times New Roman" w:cs="Times New Roman"/>
          <w:color w:val="000000"/>
          <w:sz w:val="30"/>
          <w:szCs w:val="30"/>
        </w:rPr>
        <w:t>передвищої</w:t>
      </w:r>
      <w:proofErr w:type="spellEnd"/>
      <w:r w:rsidRPr="00BB7531">
        <w:rPr>
          <w:rFonts w:ascii="Times New Roman" w:eastAsia="Times New Roman" w:hAnsi="Times New Roman" w:cs="Times New Roman"/>
          <w:color w:val="000000"/>
          <w:sz w:val="30"/>
          <w:szCs w:val="30"/>
        </w:rPr>
        <w:t xml:space="preserve"> та вищої освіти державної та </w:t>
      </w:r>
      <w:r w:rsidRPr="00BB7531">
        <w:rPr>
          <w:rFonts w:ascii="Times New Roman" w:eastAsia="Times New Roman" w:hAnsi="Times New Roman" w:cs="Times New Roman"/>
          <w:color w:val="000000"/>
          <w:sz w:val="30"/>
          <w:szCs w:val="30"/>
        </w:rPr>
        <w:lastRenderedPageBreak/>
        <w:t>комунальної форм власності, потреба в яких була визначена державним замовленням.</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Положення </w:t>
      </w:r>
      <w:r w:rsidRPr="009840DF">
        <w:rPr>
          <w:rFonts w:ascii="Times New Roman" w:eastAsia="Times New Roman" w:hAnsi="Times New Roman" w:cs="Times New Roman"/>
          <w:i/>
          <w:iCs/>
          <w:color w:val="000000"/>
          <w:sz w:val="30"/>
          <w:szCs w:val="30"/>
        </w:rPr>
        <w:t>про надання першого робочого місця молоді</w:t>
      </w:r>
      <w:r w:rsidRPr="00BB7531">
        <w:rPr>
          <w:rFonts w:ascii="Times New Roman" w:eastAsia="Times New Roman" w:hAnsi="Times New Roman" w:cs="Times New Roman"/>
          <w:color w:val="000000"/>
          <w:sz w:val="30"/>
          <w:szCs w:val="30"/>
        </w:rPr>
        <w:t> містяться також у статті 197 КЗПП.  Так, 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2 років. 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3 років.</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9840DF" w:rsidRPr="009840DF" w:rsidRDefault="009840DF"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Відповідно до статті 26 КЗПП</w:t>
      </w:r>
      <w:r w:rsidRPr="009840DF">
        <w:rPr>
          <w:rFonts w:ascii="Times New Roman" w:eastAsia="Times New Roman" w:hAnsi="Times New Roman" w:cs="Times New Roman"/>
          <w:b/>
          <w:bCs/>
          <w:color w:val="286E28"/>
          <w:sz w:val="30"/>
          <w:szCs w:val="30"/>
          <w:u w:val="single"/>
        </w:rPr>
        <w:t> </w:t>
      </w:r>
      <w:r w:rsidRPr="009840DF">
        <w:rPr>
          <w:rFonts w:ascii="Times New Roman" w:eastAsia="Times New Roman" w:hAnsi="Times New Roman" w:cs="Times New Roman"/>
          <w:i/>
          <w:iCs/>
          <w:color w:val="286E28"/>
          <w:sz w:val="30"/>
          <w:szCs w:val="30"/>
          <w:u w:val="single"/>
        </w:rPr>
        <w:t>випробування не встановлюється</w:t>
      </w:r>
      <w:r w:rsidRPr="00BB7531">
        <w:rPr>
          <w:rFonts w:ascii="Times New Roman" w:eastAsia="Times New Roman" w:hAnsi="Times New Roman" w:cs="Times New Roman"/>
          <w:color w:val="286E28"/>
          <w:sz w:val="30"/>
          <w:szCs w:val="30"/>
          <w:u w:val="single"/>
        </w:rPr>
        <w:t> при прийнятті на роботу:</w:t>
      </w:r>
    </w:p>
    <w:p w:rsidR="00BB7531" w:rsidRPr="00BB7531" w:rsidRDefault="00BB7531" w:rsidP="00953542">
      <w:pPr>
        <w:widowControl w:val="0"/>
        <w:numPr>
          <w:ilvl w:val="0"/>
          <w:numId w:val="2"/>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неповнолітніх</w:t>
      </w:r>
    </w:p>
    <w:p w:rsidR="00BB7531" w:rsidRPr="00BB7531" w:rsidRDefault="00BB7531" w:rsidP="00953542">
      <w:pPr>
        <w:widowControl w:val="0"/>
        <w:numPr>
          <w:ilvl w:val="0"/>
          <w:numId w:val="2"/>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молодих робітників після закінчення професійних навчально-виховних закладів;</w:t>
      </w:r>
    </w:p>
    <w:p w:rsidR="00BB7531" w:rsidRPr="00BB7531" w:rsidRDefault="00BB7531" w:rsidP="00953542">
      <w:pPr>
        <w:widowControl w:val="0"/>
        <w:numPr>
          <w:ilvl w:val="0"/>
          <w:numId w:val="2"/>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молодих спеціалістів після закінчення вищих навчальних закладів.</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Захист трудових прав неповнолітніх</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i/>
          <w:iCs/>
          <w:color w:val="000000"/>
          <w:sz w:val="30"/>
          <w:szCs w:val="30"/>
        </w:rPr>
        <w:t xml:space="preserve">Неповнолітні у трудових правовідносинах прирівнюються у правах до повнолітніх, а в галузі охорони праці, робочого часу, відпусток та </w:t>
      </w:r>
      <w:r w:rsidRPr="009840DF">
        <w:rPr>
          <w:rFonts w:ascii="Times New Roman" w:eastAsia="Times New Roman" w:hAnsi="Times New Roman" w:cs="Times New Roman"/>
          <w:i/>
          <w:iCs/>
          <w:color w:val="000000"/>
          <w:sz w:val="30"/>
          <w:szCs w:val="30"/>
        </w:rPr>
        <w:lastRenderedPageBreak/>
        <w:t>деяких інших умов праці користуються пільгами, встановленими законодавством України.</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Вік, з якого допускається прийняття на роботу неповнолітніх:</w:t>
      </w:r>
    </w:p>
    <w:p w:rsidR="00BB7531" w:rsidRPr="00BB7531" w:rsidRDefault="00BB7531" w:rsidP="00953542">
      <w:pPr>
        <w:widowControl w:val="0"/>
        <w:numPr>
          <w:ilvl w:val="0"/>
          <w:numId w:val="3"/>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 16 років;</w:t>
      </w:r>
    </w:p>
    <w:p w:rsidR="00BB7531" w:rsidRPr="00BB7531" w:rsidRDefault="00BB7531" w:rsidP="00953542">
      <w:pPr>
        <w:widowControl w:val="0"/>
        <w:numPr>
          <w:ilvl w:val="0"/>
          <w:numId w:val="3"/>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 15 років допускається (за згодою одного із батьків або особи, що його замінює);</w:t>
      </w:r>
    </w:p>
    <w:p w:rsidR="00BB7531" w:rsidRPr="00BB7531" w:rsidRDefault="00BB7531" w:rsidP="00953542">
      <w:pPr>
        <w:widowControl w:val="0"/>
        <w:numPr>
          <w:ilvl w:val="0"/>
          <w:numId w:val="3"/>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 14 років (учнів для виконання легкої роботи у вільний від навчання час за згодою одного з батьків або особи, що його замінює).</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Особливості при працевлаштуванні неповнолітніх:</w:t>
      </w:r>
    </w:p>
    <w:p w:rsidR="00BB7531" w:rsidRPr="00BB7531" w:rsidRDefault="00BB7531" w:rsidP="00953542">
      <w:pPr>
        <w:widowControl w:val="0"/>
        <w:numPr>
          <w:ilvl w:val="0"/>
          <w:numId w:val="4"/>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неповнолітня особа обов’язково повинна пройти </w:t>
      </w:r>
      <w:r w:rsidRPr="009840DF">
        <w:rPr>
          <w:rFonts w:ascii="Times New Roman" w:eastAsia="Times New Roman" w:hAnsi="Times New Roman" w:cs="Times New Roman"/>
          <w:i/>
          <w:iCs/>
          <w:color w:val="000000"/>
          <w:sz w:val="30"/>
          <w:szCs w:val="30"/>
        </w:rPr>
        <w:t>медичний огляд</w:t>
      </w:r>
      <w:r w:rsidRPr="00BB7531">
        <w:rPr>
          <w:rFonts w:ascii="Times New Roman" w:eastAsia="Times New Roman" w:hAnsi="Times New Roman" w:cs="Times New Roman"/>
          <w:color w:val="000000"/>
          <w:sz w:val="30"/>
          <w:szCs w:val="30"/>
        </w:rPr>
        <w:t xml:space="preserve">і надати роботодавцю медичний висновок про відсутність протипоказань для участі в трудовій діяльності. В подальшому особа повинна проходити кожного року обов’язковий профілактичний медичний огляд до досягнення 21-річного віку (ст. 191 </w:t>
      </w:r>
      <w:proofErr w:type="spellStart"/>
      <w:r w:rsidRPr="00BB7531">
        <w:rPr>
          <w:rFonts w:ascii="Times New Roman" w:eastAsia="Times New Roman" w:hAnsi="Times New Roman" w:cs="Times New Roman"/>
          <w:color w:val="000000"/>
          <w:sz w:val="30"/>
          <w:szCs w:val="30"/>
        </w:rPr>
        <w:t>КЗпП</w:t>
      </w:r>
      <w:proofErr w:type="spellEnd"/>
      <w:r w:rsidRPr="00BB7531">
        <w:rPr>
          <w:rFonts w:ascii="Times New Roman" w:eastAsia="Times New Roman" w:hAnsi="Times New Roman" w:cs="Times New Roman"/>
          <w:color w:val="000000"/>
          <w:sz w:val="30"/>
          <w:szCs w:val="30"/>
        </w:rPr>
        <w:t>);</w:t>
      </w:r>
    </w:p>
    <w:p w:rsidR="00BB7531" w:rsidRPr="00BB7531" w:rsidRDefault="00BB7531" w:rsidP="00953542">
      <w:pPr>
        <w:widowControl w:val="0"/>
        <w:numPr>
          <w:ilvl w:val="0"/>
          <w:numId w:val="4"/>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 неповнолітньою особою </w:t>
      </w:r>
      <w:r w:rsidRPr="009840DF">
        <w:rPr>
          <w:rFonts w:ascii="Times New Roman" w:eastAsia="Times New Roman" w:hAnsi="Times New Roman" w:cs="Times New Roman"/>
          <w:i/>
          <w:iCs/>
          <w:color w:val="000000"/>
          <w:sz w:val="30"/>
          <w:szCs w:val="30"/>
        </w:rPr>
        <w:t>трудовий договір </w:t>
      </w:r>
      <w:r w:rsidRPr="00BB7531">
        <w:rPr>
          <w:rFonts w:ascii="Times New Roman" w:eastAsia="Times New Roman" w:hAnsi="Times New Roman" w:cs="Times New Roman"/>
          <w:color w:val="000000"/>
          <w:sz w:val="30"/>
          <w:szCs w:val="30"/>
        </w:rPr>
        <w:t>обов’язково укладається </w:t>
      </w:r>
      <w:r w:rsidRPr="009840DF">
        <w:rPr>
          <w:rFonts w:ascii="Times New Roman" w:eastAsia="Times New Roman" w:hAnsi="Times New Roman" w:cs="Times New Roman"/>
          <w:i/>
          <w:iCs/>
          <w:color w:val="000000"/>
          <w:sz w:val="30"/>
          <w:szCs w:val="30"/>
        </w:rPr>
        <w:t>у письмовій формі</w:t>
      </w:r>
      <w:r w:rsidRPr="00BB7531">
        <w:rPr>
          <w:rFonts w:ascii="Times New Roman" w:eastAsia="Times New Roman" w:hAnsi="Times New Roman" w:cs="Times New Roman"/>
          <w:color w:val="000000"/>
          <w:sz w:val="30"/>
          <w:szCs w:val="30"/>
        </w:rPr>
        <w:t>. При оформленні трудового договору особа, що не досягла 16 років і не має паспорта, повинна надати роботодавцю свідоцтво про народження;</w:t>
      </w:r>
    </w:p>
    <w:p w:rsidR="00BB7531" w:rsidRPr="00BB7531" w:rsidRDefault="00BB7531" w:rsidP="00953542">
      <w:pPr>
        <w:widowControl w:val="0"/>
        <w:numPr>
          <w:ilvl w:val="0"/>
          <w:numId w:val="4"/>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неповнолітнім особам під час прийому на роботу </w:t>
      </w:r>
      <w:r w:rsidRPr="009840DF">
        <w:rPr>
          <w:rFonts w:ascii="Times New Roman" w:eastAsia="Times New Roman" w:hAnsi="Times New Roman" w:cs="Times New Roman"/>
          <w:i/>
          <w:iCs/>
          <w:color w:val="000000"/>
          <w:sz w:val="30"/>
          <w:szCs w:val="30"/>
        </w:rPr>
        <w:t>випробувальний термін не встановлюється</w:t>
      </w:r>
      <w:r w:rsidRPr="00BB7531">
        <w:rPr>
          <w:rFonts w:ascii="Times New Roman" w:eastAsia="Times New Roman" w:hAnsi="Times New Roman" w:cs="Times New Roman"/>
          <w:color w:val="000000"/>
          <w:sz w:val="30"/>
          <w:szCs w:val="30"/>
        </w:rPr>
        <w:t>.</w:t>
      </w:r>
    </w:p>
    <w:p w:rsidR="00BB7531" w:rsidRPr="00BB7531" w:rsidRDefault="00BB7531" w:rsidP="00953542">
      <w:pPr>
        <w:widowControl w:val="0"/>
        <w:numPr>
          <w:ilvl w:val="0"/>
          <w:numId w:val="4"/>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на кожному підприємстві, в установі, організації має вестися </w:t>
      </w:r>
      <w:r w:rsidRPr="009840DF">
        <w:rPr>
          <w:rFonts w:ascii="Times New Roman" w:eastAsia="Times New Roman" w:hAnsi="Times New Roman" w:cs="Times New Roman"/>
          <w:i/>
          <w:iCs/>
          <w:color w:val="000000"/>
          <w:sz w:val="30"/>
          <w:szCs w:val="30"/>
        </w:rPr>
        <w:t>спеціальний облік працівників</w:t>
      </w:r>
      <w:r w:rsidRPr="00BB7531">
        <w:rPr>
          <w:rFonts w:ascii="Times New Roman" w:eastAsia="Times New Roman" w:hAnsi="Times New Roman" w:cs="Times New Roman"/>
          <w:color w:val="000000"/>
          <w:sz w:val="30"/>
          <w:szCs w:val="30"/>
        </w:rPr>
        <w:t>, які не досягли 18 років, із зазначенням дати їх народження.</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Роботи, на яких забороняється застосування праці неповнолітніх:</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важкі роботи;</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роботи із шкідливими умовами праці;</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lastRenderedPageBreak/>
        <w:t>роботи із небезпечними умовами праці;</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підземні роботи;</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роботи, що передбачають підіймання і переміщення речей, маса яких</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перевищує встановлені для неповнолітніх граничні норми;</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нічні роботи;</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надурочні роботи;</w:t>
      </w:r>
    </w:p>
    <w:p w:rsidR="00BB7531" w:rsidRPr="00BB7531" w:rsidRDefault="00BB7531" w:rsidP="00953542">
      <w:pPr>
        <w:widowControl w:val="0"/>
        <w:numPr>
          <w:ilvl w:val="0"/>
          <w:numId w:val="5"/>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роботи у вихідні дні.</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9840DF" w:rsidRDefault="009840DF"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Тривалість робочого часу для неповнолітніх (скорочена!):</w:t>
      </w:r>
    </w:p>
    <w:p w:rsidR="00BB7531" w:rsidRPr="00BB7531" w:rsidRDefault="00BB7531" w:rsidP="00953542">
      <w:pPr>
        <w:widowControl w:val="0"/>
        <w:numPr>
          <w:ilvl w:val="0"/>
          <w:numId w:val="6"/>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для працівників віком </w:t>
      </w:r>
      <w:r w:rsidRPr="009840DF">
        <w:rPr>
          <w:rFonts w:ascii="Times New Roman" w:eastAsia="Times New Roman" w:hAnsi="Times New Roman" w:cs="Times New Roman"/>
          <w:i/>
          <w:iCs/>
          <w:color w:val="000000"/>
          <w:sz w:val="30"/>
          <w:szCs w:val="30"/>
        </w:rPr>
        <w:t xml:space="preserve">від 16 до 18 </w:t>
      </w:r>
      <w:proofErr w:type="spellStart"/>
      <w:r w:rsidRPr="009840DF">
        <w:rPr>
          <w:rFonts w:ascii="Times New Roman" w:eastAsia="Times New Roman" w:hAnsi="Times New Roman" w:cs="Times New Roman"/>
          <w:i/>
          <w:iCs/>
          <w:color w:val="000000"/>
          <w:sz w:val="30"/>
          <w:szCs w:val="30"/>
        </w:rPr>
        <w:t>років</w:t>
      </w:r>
      <w:r w:rsidRPr="00BB7531">
        <w:rPr>
          <w:rFonts w:ascii="Times New Roman" w:eastAsia="Times New Roman" w:hAnsi="Times New Roman" w:cs="Times New Roman"/>
          <w:color w:val="000000"/>
          <w:sz w:val="30"/>
          <w:szCs w:val="30"/>
        </w:rPr>
        <w:t>–</w:t>
      </w:r>
      <w:proofErr w:type="spellEnd"/>
      <w:r w:rsidRPr="00BB7531">
        <w:rPr>
          <w:rFonts w:ascii="Times New Roman" w:eastAsia="Times New Roman" w:hAnsi="Times New Roman" w:cs="Times New Roman"/>
          <w:color w:val="000000"/>
          <w:sz w:val="30"/>
          <w:szCs w:val="30"/>
        </w:rPr>
        <w:t> </w:t>
      </w:r>
      <w:r w:rsidRPr="009840DF">
        <w:rPr>
          <w:rFonts w:ascii="Times New Roman" w:eastAsia="Times New Roman" w:hAnsi="Times New Roman" w:cs="Times New Roman"/>
          <w:b/>
          <w:bCs/>
          <w:color w:val="000000"/>
          <w:sz w:val="30"/>
          <w:szCs w:val="30"/>
        </w:rPr>
        <w:t>36</w:t>
      </w:r>
      <w:r w:rsidRPr="00BB7531">
        <w:rPr>
          <w:rFonts w:ascii="Times New Roman" w:eastAsia="Times New Roman" w:hAnsi="Times New Roman" w:cs="Times New Roman"/>
          <w:color w:val="000000"/>
          <w:sz w:val="30"/>
          <w:szCs w:val="30"/>
        </w:rPr>
        <w:t> годин на тиждень;</w:t>
      </w:r>
    </w:p>
    <w:p w:rsidR="00BB7531" w:rsidRPr="00BB7531" w:rsidRDefault="00BB7531" w:rsidP="00953542">
      <w:pPr>
        <w:widowControl w:val="0"/>
        <w:numPr>
          <w:ilvl w:val="0"/>
          <w:numId w:val="6"/>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для осіб віком </w:t>
      </w:r>
      <w:r w:rsidRPr="009840DF">
        <w:rPr>
          <w:rFonts w:ascii="Times New Roman" w:eastAsia="Times New Roman" w:hAnsi="Times New Roman" w:cs="Times New Roman"/>
          <w:i/>
          <w:iCs/>
          <w:color w:val="000000"/>
          <w:sz w:val="30"/>
          <w:szCs w:val="30"/>
        </w:rPr>
        <w:t xml:space="preserve">від 15 до 16 </w:t>
      </w:r>
      <w:proofErr w:type="spellStart"/>
      <w:r w:rsidRPr="009840DF">
        <w:rPr>
          <w:rFonts w:ascii="Times New Roman" w:eastAsia="Times New Roman" w:hAnsi="Times New Roman" w:cs="Times New Roman"/>
          <w:i/>
          <w:iCs/>
          <w:color w:val="000000"/>
          <w:sz w:val="30"/>
          <w:szCs w:val="30"/>
        </w:rPr>
        <w:t>років</w:t>
      </w:r>
      <w:r w:rsidRPr="00BB7531">
        <w:rPr>
          <w:rFonts w:ascii="Times New Roman" w:eastAsia="Times New Roman" w:hAnsi="Times New Roman" w:cs="Times New Roman"/>
          <w:color w:val="000000"/>
          <w:sz w:val="30"/>
          <w:szCs w:val="30"/>
        </w:rPr>
        <w:t>–</w:t>
      </w:r>
      <w:proofErr w:type="spellEnd"/>
      <w:r w:rsidRPr="00BB7531">
        <w:rPr>
          <w:rFonts w:ascii="Times New Roman" w:eastAsia="Times New Roman" w:hAnsi="Times New Roman" w:cs="Times New Roman"/>
          <w:color w:val="000000"/>
          <w:sz w:val="30"/>
          <w:szCs w:val="30"/>
        </w:rPr>
        <w:t> </w:t>
      </w:r>
      <w:r w:rsidRPr="009840DF">
        <w:rPr>
          <w:rFonts w:ascii="Times New Roman" w:eastAsia="Times New Roman" w:hAnsi="Times New Roman" w:cs="Times New Roman"/>
          <w:b/>
          <w:bCs/>
          <w:color w:val="000000"/>
          <w:sz w:val="30"/>
          <w:szCs w:val="30"/>
        </w:rPr>
        <w:t>24</w:t>
      </w:r>
      <w:r w:rsidRPr="00BB7531">
        <w:rPr>
          <w:rFonts w:ascii="Times New Roman" w:eastAsia="Times New Roman" w:hAnsi="Times New Roman" w:cs="Times New Roman"/>
          <w:color w:val="000000"/>
          <w:sz w:val="30"/>
          <w:szCs w:val="30"/>
        </w:rPr>
        <w:t> години на тиждень;</w:t>
      </w:r>
    </w:p>
    <w:p w:rsidR="00BB7531" w:rsidRPr="00BB7531" w:rsidRDefault="00BB7531" w:rsidP="00953542">
      <w:pPr>
        <w:widowControl w:val="0"/>
        <w:numPr>
          <w:ilvl w:val="0"/>
          <w:numId w:val="6"/>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для </w:t>
      </w:r>
      <w:r w:rsidRPr="009840DF">
        <w:rPr>
          <w:rFonts w:ascii="Times New Roman" w:eastAsia="Times New Roman" w:hAnsi="Times New Roman" w:cs="Times New Roman"/>
          <w:i/>
          <w:iCs/>
          <w:color w:val="000000"/>
          <w:sz w:val="30"/>
          <w:szCs w:val="30"/>
        </w:rPr>
        <w:t>учнів </w:t>
      </w:r>
      <w:r w:rsidRPr="00BB7531">
        <w:rPr>
          <w:rFonts w:ascii="Times New Roman" w:eastAsia="Times New Roman" w:hAnsi="Times New Roman" w:cs="Times New Roman"/>
          <w:color w:val="000000"/>
          <w:sz w:val="30"/>
          <w:szCs w:val="30"/>
        </w:rPr>
        <w:t>віком від </w:t>
      </w:r>
      <w:r w:rsidRPr="009840DF">
        <w:rPr>
          <w:rFonts w:ascii="Times New Roman" w:eastAsia="Times New Roman" w:hAnsi="Times New Roman" w:cs="Times New Roman"/>
          <w:i/>
          <w:iCs/>
          <w:color w:val="000000"/>
          <w:sz w:val="30"/>
          <w:szCs w:val="30"/>
        </w:rPr>
        <w:t>14 до 15 років</w:t>
      </w:r>
      <w:r w:rsidRPr="00BB7531">
        <w:rPr>
          <w:rFonts w:ascii="Times New Roman" w:eastAsia="Times New Roman" w:hAnsi="Times New Roman" w:cs="Times New Roman"/>
          <w:color w:val="000000"/>
          <w:sz w:val="30"/>
          <w:szCs w:val="30"/>
        </w:rPr>
        <w:t>, які працюють в період канікул, – </w:t>
      </w:r>
      <w:r w:rsidRPr="009840DF">
        <w:rPr>
          <w:rFonts w:ascii="Times New Roman" w:eastAsia="Times New Roman" w:hAnsi="Times New Roman" w:cs="Times New Roman"/>
          <w:b/>
          <w:bCs/>
          <w:color w:val="000000"/>
          <w:sz w:val="30"/>
          <w:szCs w:val="30"/>
        </w:rPr>
        <w:t>24 </w:t>
      </w:r>
      <w:r w:rsidRPr="00BB7531">
        <w:rPr>
          <w:rFonts w:ascii="Times New Roman" w:eastAsia="Times New Roman" w:hAnsi="Times New Roman" w:cs="Times New Roman"/>
          <w:color w:val="000000"/>
          <w:sz w:val="30"/>
          <w:szCs w:val="30"/>
        </w:rPr>
        <w:t>години на тиждень;</w:t>
      </w:r>
    </w:p>
    <w:p w:rsidR="00BB7531" w:rsidRPr="00BB7531" w:rsidRDefault="00BB7531" w:rsidP="00953542">
      <w:pPr>
        <w:widowControl w:val="0"/>
        <w:numPr>
          <w:ilvl w:val="0"/>
          <w:numId w:val="6"/>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для </w:t>
      </w:r>
      <w:r w:rsidRPr="009840DF">
        <w:rPr>
          <w:rFonts w:ascii="Times New Roman" w:eastAsia="Times New Roman" w:hAnsi="Times New Roman" w:cs="Times New Roman"/>
          <w:i/>
          <w:iCs/>
          <w:color w:val="000000"/>
          <w:sz w:val="30"/>
          <w:szCs w:val="30"/>
        </w:rPr>
        <w:t>учні</w:t>
      </w:r>
      <w:r w:rsidRPr="00BB7531">
        <w:rPr>
          <w:rFonts w:ascii="Times New Roman" w:eastAsia="Times New Roman" w:hAnsi="Times New Roman" w:cs="Times New Roman"/>
          <w:color w:val="000000"/>
          <w:sz w:val="30"/>
          <w:szCs w:val="30"/>
        </w:rPr>
        <w:t>в, які працюють протягом навчального року у вільний від навчання час, </w:t>
      </w:r>
      <w:r w:rsidRPr="009840DF">
        <w:rPr>
          <w:rFonts w:ascii="Times New Roman" w:eastAsia="Times New Roman" w:hAnsi="Times New Roman" w:cs="Times New Roman"/>
          <w:b/>
          <w:bCs/>
          <w:color w:val="000000"/>
          <w:sz w:val="30"/>
          <w:szCs w:val="30"/>
        </w:rPr>
        <w:t>– не більше половини </w:t>
      </w:r>
      <w:r w:rsidRPr="00BB7531">
        <w:rPr>
          <w:rFonts w:ascii="Times New Roman" w:eastAsia="Times New Roman" w:hAnsi="Times New Roman" w:cs="Times New Roman"/>
          <w:color w:val="000000"/>
          <w:sz w:val="30"/>
          <w:szCs w:val="30"/>
        </w:rPr>
        <w:t>максимальної тривалості робочого часу, передбаченої для осіб відповідного віку.</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i/>
          <w:iCs/>
          <w:color w:val="000000"/>
          <w:sz w:val="30"/>
          <w:szCs w:val="30"/>
          <w:u w:val="single"/>
        </w:rPr>
        <w:t>Заробітна плата</w:t>
      </w:r>
      <w:r w:rsidRPr="009840DF">
        <w:rPr>
          <w:rFonts w:ascii="Times New Roman" w:eastAsia="Times New Roman" w:hAnsi="Times New Roman" w:cs="Times New Roman"/>
          <w:b/>
          <w:bCs/>
          <w:color w:val="000000"/>
          <w:sz w:val="30"/>
          <w:szCs w:val="30"/>
        </w:rPr>
        <w:t> </w:t>
      </w:r>
      <w:r w:rsidRPr="00BB7531">
        <w:rPr>
          <w:rFonts w:ascii="Times New Roman" w:eastAsia="Times New Roman" w:hAnsi="Times New Roman" w:cs="Times New Roman"/>
          <w:color w:val="000000"/>
          <w:sz w:val="30"/>
          <w:szCs w:val="30"/>
        </w:rPr>
        <w:t>неповнолітнім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rsidR="00942590" w:rsidRPr="009840DF" w:rsidRDefault="00942590"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Відпустки неповнолітніх:</w:t>
      </w:r>
    </w:p>
    <w:p w:rsidR="00BB7531" w:rsidRPr="00BB7531" w:rsidRDefault="00BB7531" w:rsidP="00953542">
      <w:pPr>
        <w:widowControl w:val="0"/>
        <w:numPr>
          <w:ilvl w:val="0"/>
          <w:numId w:val="7"/>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тривалість щорічної основної відпустки становить </w:t>
      </w:r>
      <w:r w:rsidRPr="009840DF">
        <w:rPr>
          <w:rFonts w:ascii="Times New Roman" w:eastAsia="Times New Roman" w:hAnsi="Times New Roman" w:cs="Times New Roman"/>
          <w:b/>
          <w:bCs/>
          <w:color w:val="000000"/>
          <w:sz w:val="30"/>
          <w:szCs w:val="30"/>
        </w:rPr>
        <w:t>31 календарний день</w:t>
      </w:r>
      <w:r w:rsidRPr="00BB7531">
        <w:rPr>
          <w:rFonts w:ascii="Times New Roman" w:eastAsia="Times New Roman" w:hAnsi="Times New Roman" w:cs="Times New Roman"/>
          <w:color w:val="000000"/>
          <w:sz w:val="30"/>
          <w:szCs w:val="30"/>
        </w:rPr>
        <w:t>.</w:t>
      </w:r>
    </w:p>
    <w:p w:rsidR="00BB7531" w:rsidRPr="00BB7531" w:rsidRDefault="00BB7531" w:rsidP="00953542">
      <w:pPr>
        <w:widowControl w:val="0"/>
        <w:numPr>
          <w:ilvl w:val="0"/>
          <w:numId w:val="7"/>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щорічні відпустки надаються у зручний для них час;</w:t>
      </w:r>
    </w:p>
    <w:p w:rsidR="00BB7531" w:rsidRPr="00BB7531" w:rsidRDefault="00BB7531" w:rsidP="00953542">
      <w:pPr>
        <w:widowControl w:val="0"/>
        <w:numPr>
          <w:ilvl w:val="0"/>
          <w:numId w:val="7"/>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щорічні відпустки працівникам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942590" w:rsidRPr="009840DF" w:rsidRDefault="00BB7531" w:rsidP="00953542">
      <w:pPr>
        <w:widowControl w:val="0"/>
        <w:numPr>
          <w:ilvl w:val="0"/>
          <w:numId w:val="7"/>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lastRenderedPageBreak/>
        <w:t>діти, які працюють продовжують навчання, мають право на додаткові оплачувані відпустки, які надаються їм для складання іспитів.</w:t>
      </w:r>
    </w:p>
    <w:p w:rsidR="009840DF" w:rsidRPr="009840DF" w:rsidRDefault="009840DF"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Звільнення неповнолітніх.</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Звільнення працівників молодше вісімнадцяти років </w:t>
      </w:r>
      <w:r w:rsidRPr="009840DF">
        <w:rPr>
          <w:rFonts w:ascii="Times New Roman" w:eastAsia="Times New Roman" w:hAnsi="Times New Roman" w:cs="Times New Roman"/>
          <w:b/>
          <w:bCs/>
          <w:color w:val="000000"/>
          <w:sz w:val="30"/>
          <w:szCs w:val="30"/>
        </w:rPr>
        <w:t>з ініціативи власника або уповноваженого ним органу</w:t>
      </w:r>
      <w:r w:rsidRPr="00BB7531">
        <w:rPr>
          <w:rFonts w:ascii="Times New Roman" w:eastAsia="Times New Roman" w:hAnsi="Times New Roman" w:cs="Times New Roman"/>
          <w:color w:val="000000"/>
          <w:sz w:val="30"/>
          <w:szCs w:val="30"/>
        </w:rPr>
        <w:t> допускається, крім додержання загального порядку звільнення, </w:t>
      </w:r>
      <w:r w:rsidRPr="009840DF">
        <w:rPr>
          <w:rFonts w:ascii="Times New Roman" w:eastAsia="Times New Roman" w:hAnsi="Times New Roman" w:cs="Times New Roman"/>
          <w:b/>
          <w:bCs/>
          <w:color w:val="000000"/>
          <w:sz w:val="30"/>
          <w:szCs w:val="30"/>
        </w:rPr>
        <w:t>тільки за згодою служби у справах дітей.</w:t>
      </w:r>
    </w:p>
    <w:p w:rsidR="00BB7531" w:rsidRPr="00BB7531"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Роботодавець зобов’язаний здійснювати </w:t>
      </w:r>
      <w:r w:rsidRPr="009840DF">
        <w:rPr>
          <w:rFonts w:ascii="Times New Roman" w:eastAsia="Times New Roman" w:hAnsi="Times New Roman" w:cs="Times New Roman"/>
          <w:b/>
          <w:bCs/>
          <w:color w:val="000000"/>
          <w:sz w:val="30"/>
          <w:szCs w:val="30"/>
        </w:rPr>
        <w:t>працевлаштування неповнолітніх працівників</w:t>
      </w:r>
      <w:r w:rsidRPr="00BB7531">
        <w:rPr>
          <w:rFonts w:ascii="Times New Roman" w:eastAsia="Times New Roman" w:hAnsi="Times New Roman" w:cs="Times New Roman"/>
          <w:color w:val="000000"/>
          <w:sz w:val="30"/>
          <w:szCs w:val="30"/>
        </w:rPr>
        <w:t> в випадках їх звільнення:</w:t>
      </w:r>
    </w:p>
    <w:p w:rsidR="00BB7531" w:rsidRPr="00BB7531" w:rsidRDefault="00BB7531" w:rsidP="00953542">
      <w:pPr>
        <w:widowControl w:val="0"/>
        <w:numPr>
          <w:ilvl w:val="0"/>
          <w:numId w:val="8"/>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у разі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w:t>
      </w:r>
    </w:p>
    <w:p w:rsidR="00BB7531" w:rsidRPr="00BB7531" w:rsidRDefault="00BB7531" w:rsidP="00953542">
      <w:pPr>
        <w:widowControl w:val="0"/>
        <w:numPr>
          <w:ilvl w:val="0"/>
          <w:numId w:val="8"/>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у разі поновлення на роботі працівника, який раніше виконував цю роботу;</w:t>
      </w:r>
    </w:p>
    <w:p w:rsidR="00BB7531" w:rsidRPr="00BB7531" w:rsidRDefault="00BB7531" w:rsidP="00953542">
      <w:pPr>
        <w:widowControl w:val="0"/>
        <w:numPr>
          <w:ilvl w:val="0"/>
          <w:numId w:val="8"/>
        </w:numPr>
        <w:spacing w:after="0" w:line="360" w:lineRule="auto"/>
        <w:ind w:left="0"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за умов зміни в організації виробництва і праці, в тому числі ліквідації або перепрофілювання підприємства, установи, організації, скорочення чисельності кадрів або штату працівників, банкрутства.</w:t>
      </w:r>
    </w:p>
    <w:p w:rsidR="00942590" w:rsidRPr="009840DF" w:rsidRDefault="00BB7531" w:rsidP="00953542">
      <w:pPr>
        <w:widowControl w:val="0"/>
        <w:spacing w:after="0" w:line="360" w:lineRule="auto"/>
        <w:ind w:firstLine="709"/>
        <w:jc w:val="both"/>
        <w:rPr>
          <w:rFonts w:ascii="Times New Roman" w:eastAsia="Times New Roman" w:hAnsi="Times New Roman" w:cs="Times New Roman"/>
          <w:color w:val="000000"/>
          <w:sz w:val="30"/>
          <w:szCs w:val="30"/>
        </w:rPr>
      </w:pPr>
      <w:r w:rsidRPr="00BB7531">
        <w:rPr>
          <w:rFonts w:ascii="Times New Roman" w:eastAsia="Times New Roman" w:hAnsi="Times New Roman" w:cs="Times New Roman"/>
          <w:color w:val="000000"/>
          <w:sz w:val="30"/>
          <w:szCs w:val="30"/>
        </w:rPr>
        <w:t>Якщо продовження роботи неповнолітнього працівника загрожує його здоров’ю або порушує його законні інтереси, батьки, усиновителі і піклувальник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w:t>
      </w:r>
    </w:p>
    <w:p w:rsidR="009840DF" w:rsidRPr="009840DF" w:rsidRDefault="009840DF"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p>
    <w:p w:rsidR="00BB7531" w:rsidRPr="00BB7531" w:rsidRDefault="00BB7531" w:rsidP="00953542">
      <w:pPr>
        <w:widowControl w:val="0"/>
        <w:spacing w:after="0" w:line="360" w:lineRule="auto"/>
        <w:ind w:firstLine="709"/>
        <w:jc w:val="both"/>
        <w:outlineLvl w:val="2"/>
        <w:rPr>
          <w:rFonts w:ascii="Times New Roman" w:eastAsia="Times New Roman" w:hAnsi="Times New Roman" w:cs="Times New Roman"/>
          <w:color w:val="286E28"/>
          <w:sz w:val="30"/>
          <w:szCs w:val="30"/>
          <w:u w:val="single"/>
        </w:rPr>
      </w:pPr>
      <w:r w:rsidRPr="00BB7531">
        <w:rPr>
          <w:rFonts w:ascii="Times New Roman" w:eastAsia="Times New Roman" w:hAnsi="Times New Roman" w:cs="Times New Roman"/>
          <w:color w:val="286E28"/>
          <w:sz w:val="30"/>
          <w:szCs w:val="30"/>
          <w:u w:val="single"/>
        </w:rPr>
        <w:t> За захистом своїх трудових прав слід звертатися до:</w:t>
      </w:r>
    </w:p>
    <w:p w:rsidR="00BB7531" w:rsidRPr="00BB7531" w:rsidRDefault="00BB7531" w:rsidP="00953542">
      <w:pPr>
        <w:widowControl w:val="0"/>
        <w:numPr>
          <w:ilvl w:val="0"/>
          <w:numId w:val="9"/>
        </w:numPr>
        <w:spacing w:after="0" w:line="360" w:lineRule="auto"/>
        <w:ind w:left="0"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профспілки</w:t>
      </w:r>
      <w:r w:rsidRPr="00BB7531">
        <w:rPr>
          <w:rFonts w:ascii="Times New Roman" w:eastAsia="Times New Roman" w:hAnsi="Times New Roman" w:cs="Times New Roman"/>
          <w:color w:val="000000"/>
          <w:sz w:val="30"/>
          <w:szCs w:val="30"/>
        </w:rPr>
        <w:t>(якщо така є на підприємстві);</w:t>
      </w:r>
    </w:p>
    <w:p w:rsidR="00BB7531" w:rsidRPr="00BB7531" w:rsidRDefault="00BB7531" w:rsidP="00953542">
      <w:pPr>
        <w:widowControl w:val="0"/>
        <w:numPr>
          <w:ilvl w:val="0"/>
          <w:numId w:val="9"/>
        </w:numPr>
        <w:spacing w:after="0" w:line="360" w:lineRule="auto"/>
        <w:ind w:left="0"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органів національної поліції;</w:t>
      </w:r>
    </w:p>
    <w:p w:rsidR="00BB7531" w:rsidRPr="00BB7531" w:rsidRDefault="00BB7531" w:rsidP="00953542">
      <w:pPr>
        <w:widowControl w:val="0"/>
        <w:numPr>
          <w:ilvl w:val="0"/>
          <w:numId w:val="9"/>
        </w:numPr>
        <w:spacing w:after="0" w:line="360" w:lineRule="auto"/>
        <w:ind w:left="0"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ГУ Державної служби України з питань праці</w:t>
      </w:r>
      <w:r w:rsidRPr="00BB7531">
        <w:rPr>
          <w:rFonts w:ascii="Times New Roman" w:eastAsia="Times New Roman" w:hAnsi="Times New Roman" w:cs="Times New Roman"/>
          <w:color w:val="000000"/>
          <w:sz w:val="30"/>
          <w:szCs w:val="30"/>
        </w:rPr>
        <w:t xml:space="preserve">, яка в тому </w:t>
      </w:r>
      <w:r w:rsidRPr="00BB7531">
        <w:rPr>
          <w:rFonts w:ascii="Times New Roman" w:eastAsia="Times New Roman" w:hAnsi="Times New Roman" w:cs="Times New Roman"/>
          <w:color w:val="000000"/>
          <w:sz w:val="30"/>
          <w:szCs w:val="30"/>
        </w:rPr>
        <w:lastRenderedPageBreak/>
        <w:t>числі здійснює</w:t>
      </w:r>
      <w:r w:rsidR="009840DF" w:rsidRPr="009840DF">
        <w:rPr>
          <w:rFonts w:ascii="Times New Roman" w:eastAsia="Times New Roman" w:hAnsi="Times New Roman" w:cs="Times New Roman"/>
          <w:color w:val="000000"/>
          <w:sz w:val="30"/>
          <w:szCs w:val="30"/>
        </w:rPr>
        <w:t xml:space="preserve"> </w:t>
      </w:r>
      <w:r w:rsidRPr="00BB7531">
        <w:rPr>
          <w:rFonts w:ascii="Times New Roman" w:eastAsia="Times New Roman" w:hAnsi="Times New Roman" w:cs="Times New Roman"/>
          <w:color w:val="000000"/>
          <w:sz w:val="30"/>
          <w:szCs w:val="30"/>
        </w:rPr>
        <w:t>нагляд та контроль за додержанням законодавства про працю, зайнятість населення;</w:t>
      </w:r>
    </w:p>
    <w:p w:rsidR="00BB7531" w:rsidRPr="00BB7531" w:rsidRDefault="00BB7531" w:rsidP="00953542">
      <w:pPr>
        <w:widowControl w:val="0"/>
        <w:numPr>
          <w:ilvl w:val="0"/>
          <w:numId w:val="9"/>
        </w:numPr>
        <w:spacing w:after="0" w:line="360" w:lineRule="auto"/>
        <w:ind w:left="0"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 xml:space="preserve">суду. Статтею 55 </w:t>
      </w:r>
      <w:proofErr w:type="spellStart"/>
      <w:r w:rsidRPr="009840DF">
        <w:rPr>
          <w:rFonts w:ascii="Times New Roman" w:eastAsia="Times New Roman" w:hAnsi="Times New Roman" w:cs="Times New Roman"/>
          <w:b/>
          <w:bCs/>
          <w:color w:val="000000"/>
          <w:sz w:val="30"/>
          <w:szCs w:val="30"/>
        </w:rPr>
        <w:t>Конституії</w:t>
      </w:r>
      <w:proofErr w:type="spellEnd"/>
      <w:r w:rsidRPr="009840DF">
        <w:rPr>
          <w:rFonts w:ascii="Times New Roman" w:eastAsia="Times New Roman" w:hAnsi="Times New Roman" w:cs="Times New Roman"/>
          <w:b/>
          <w:bCs/>
          <w:color w:val="000000"/>
          <w:sz w:val="30"/>
          <w:szCs w:val="30"/>
        </w:rPr>
        <w:t xml:space="preserve"> України </w:t>
      </w:r>
      <w:r w:rsidRPr="00BB7531">
        <w:rPr>
          <w:rFonts w:ascii="Times New Roman" w:eastAsia="Times New Roman" w:hAnsi="Times New Roman" w:cs="Times New Roman"/>
          <w:color w:val="000000"/>
          <w:sz w:val="30"/>
          <w:szCs w:val="3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953542" w:rsidRDefault="00BB7531" w:rsidP="00953542">
      <w:pPr>
        <w:widowControl w:val="0"/>
        <w:numPr>
          <w:ilvl w:val="0"/>
          <w:numId w:val="9"/>
        </w:numPr>
        <w:spacing w:after="0" w:line="360" w:lineRule="auto"/>
        <w:ind w:left="0" w:firstLine="709"/>
        <w:jc w:val="both"/>
        <w:rPr>
          <w:rFonts w:ascii="Times New Roman" w:eastAsia="Times New Roman" w:hAnsi="Times New Roman" w:cs="Times New Roman"/>
          <w:color w:val="000000"/>
          <w:sz w:val="30"/>
          <w:szCs w:val="30"/>
        </w:rPr>
      </w:pPr>
      <w:r w:rsidRPr="009840DF">
        <w:rPr>
          <w:rFonts w:ascii="Times New Roman" w:eastAsia="Times New Roman" w:hAnsi="Times New Roman" w:cs="Times New Roman"/>
          <w:b/>
          <w:bCs/>
          <w:color w:val="000000"/>
          <w:sz w:val="30"/>
          <w:szCs w:val="30"/>
        </w:rPr>
        <w:t>Уповноваженого ВРУ з прав людини. </w:t>
      </w:r>
      <w:r w:rsidRPr="00BB7531">
        <w:rPr>
          <w:rFonts w:ascii="Times New Roman" w:eastAsia="Times New Roman" w:hAnsi="Times New Roman" w:cs="Times New Roman"/>
          <w:color w:val="000000"/>
          <w:sz w:val="30"/>
          <w:szCs w:val="30"/>
        </w:rPr>
        <w:t>Кожен має право звертатися за захистом своїх прав до Уповноваженого Верховної Ради України з прав людини.</w:t>
      </w:r>
    </w:p>
    <w:p w:rsidR="00953542" w:rsidRDefault="00953542" w:rsidP="00953542">
      <w:pPr>
        <w:widowControl w:val="0"/>
        <w:spacing w:after="0" w:line="360" w:lineRule="auto"/>
        <w:ind w:firstLine="709"/>
        <w:jc w:val="both"/>
        <w:rPr>
          <w:rFonts w:ascii="Times New Roman" w:eastAsia="Times New Roman" w:hAnsi="Times New Roman" w:cs="Times New Roman"/>
          <w:color w:val="000000"/>
          <w:sz w:val="30"/>
          <w:szCs w:val="30"/>
        </w:rPr>
      </w:pPr>
    </w:p>
    <w:p w:rsidR="00953542" w:rsidRPr="00953542" w:rsidRDefault="00953542" w:rsidP="00953542">
      <w:pPr>
        <w:widowControl w:val="0"/>
        <w:spacing w:after="0" w:line="360" w:lineRule="auto"/>
        <w:ind w:firstLine="709"/>
        <w:jc w:val="both"/>
        <w:rPr>
          <w:rFonts w:ascii="Times New Roman" w:eastAsia="Times New Roman" w:hAnsi="Times New Roman" w:cs="Times New Roman"/>
          <w:color w:val="000000"/>
          <w:sz w:val="30"/>
          <w:szCs w:val="30"/>
        </w:rPr>
      </w:pPr>
      <w:r w:rsidRPr="00953542">
        <w:rPr>
          <w:rFonts w:ascii="Times New Roman" w:hAnsi="Times New Roman" w:cs="Times New Roman"/>
          <w:sz w:val="30"/>
          <w:szCs w:val="30"/>
          <w:u w:val="single"/>
        </w:rPr>
        <w:t>Нагадуємо</w:t>
      </w:r>
      <w:r w:rsidRPr="00953542">
        <w:rPr>
          <w:rFonts w:ascii="Times New Roman" w:hAnsi="Times New Roman" w:cs="Times New Roman"/>
          <w:sz w:val="30"/>
          <w:szCs w:val="30"/>
        </w:rPr>
        <w:t>, що Сторожинецьке бюро правової допомоги знаходиться за адресою: м. Сторожинець, вул. Чернівецька 6а (</w:t>
      </w:r>
      <w:r>
        <w:rPr>
          <w:rFonts w:ascii="Times New Roman" w:hAnsi="Times New Roman" w:cs="Times New Roman"/>
          <w:sz w:val="30"/>
          <w:szCs w:val="30"/>
        </w:rPr>
        <w:t xml:space="preserve">будівля Сторожинецької міської </w:t>
      </w:r>
      <w:r w:rsidRPr="00953542">
        <w:rPr>
          <w:rFonts w:ascii="Times New Roman" w:hAnsi="Times New Roman" w:cs="Times New Roman"/>
          <w:sz w:val="30"/>
          <w:szCs w:val="30"/>
        </w:rPr>
        <w:t xml:space="preserve">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953542" w:rsidRPr="00953542" w:rsidRDefault="00953542" w:rsidP="00953542">
      <w:pPr>
        <w:widowControl w:val="0"/>
        <w:spacing w:after="0" w:line="360" w:lineRule="auto"/>
        <w:ind w:firstLine="709"/>
        <w:jc w:val="both"/>
        <w:rPr>
          <w:rFonts w:ascii="Times New Roman" w:hAnsi="Times New Roman" w:cs="Times New Roman"/>
          <w:sz w:val="30"/>
          <w:szCs w:val="30"/>
          <w:lang w:val="ru-RU"/>
        </w:rPr>
      </w:pPr>
      <w:r w:rsidRPr="00953542">
        <w:rPr>
          <w:rFonts w:ascii="Times New Roman" w:hAnsi="Times New Roman" w:cs="Times New Roman"/>
          <w:sz w:val="30"/>
          <w:szCs w:val="30"/>
        </w:rPr>
        <w:t>Прийом громадян здійснюється у робочі дні з 8.00-17.00 год. Поспілкуватися зі спеціалістами можна за допомогою Skype</w:t>
      </w:r>
      <w:r w:rsidRPr="00953542">
        <w:rPr>
          <w:rFonts w:ascii="Times New Roman" w:hAnsi="Times New Roman" w:cs="Times New Roman"/>
          <w:sz w:val="30"/>
          <w:szCs w:val="30"/>
          <w:lang w:val="ru-RU"/>
        </w:rPr>
        <w:t xml:space="preserve"> </w:t>
      </w:r>
      <w:r w:rsidRPr="00953542">
        <w:rPr>
          <w:rFonts w:ascii="Times New Roman" w:hAnsi="Times New Roman" w:cs="Times New Roman"/>
          <w:sz w:val="30"/>
          <w:szCs w:val="30"/>
        </w:rPr>
        <w:t>зв’язку,</w:t>
      </w:r>
      <w:r w:rsidRPr="00953542">
        <w:rPr>
          <w:rFonts w:ascii="Times New Roman" w:hAnsi="Times New Roman" w:cs="Times New Roman"/>
          <w:sz w:val="30"/>
          <w:szCs w:val="30"/>
          <w:lang w:val="ru-RU"/>
        </w:rPr>
        <w:t xml:space="preserve"> </w:t>
      </w:r>
      <w:r w:rsidRPr="00953542">
        <w:rPr>
          <w:rFonts w:ascii="Times New Roman" w:hAnsi="Times New Roman" w:cs="Times New Roman"/>
          <w:sz w:val="30"/>
          <w:szCs w:val="30"/>
        </w:rPr>
        <w:t>просто внесіть до списку контактів електронне ім’я відділу: «Сторожинецьке бюро правової допомоги» або логін бюро «storozhynetske@legalaid.cv.ua», а також за телефоном 2-28-99.</w:t>
      </w:r>
    </w:p>
    <w:p w:rsidR="00953542" w:rsidRPr="00953542" w:rsidRDefault="00953542" w:rsidP="0095354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30"/>
          <w:szCs w:val="30"/>
          <w:lang w:val="ru-RU"/>
        </w:rPr>
      </w:pPr>
      <w:r w:rsidRPr="00953542">
        <w:rPr>
          <w:rFonts w:ascii="Times New Roman" w:eastAsia="Times New Roman" w:hAnsi="Times New Roman" w:cs="Times New Roman"/>
          <w:color w:val="000000" w:themeColor="text1"/>
          <w:sz w:val="30"/>
          <w:szCs w:val="30"/>
          <w:lang w:val="ru-RU"/>
        </w:rPr>
        <w:t>Детальну інформацію з питань, пов’язаних з отриманням безоплатної правової допомоги, можна отримати за єдиним номером цілодобової телефонної лінії безоплатної правової допомоги – 0 800 213 103.</w:t>
      </w:r>
    </w:p>
    <w:p w:rsidR="00953542" w:rsidRPr="00953542" w:rsidRDefault="00953542" w:rsidP="00953542">
      <w:pPr>
        <w:widowControl w:val="0"/>
        <w:spacing w:after="0" w:line="360" w:lineRule="auto"/>
        <w:ind w:firstLine="709"/>
        <w:jc w:val="both"/>
        <w:rPr>
          <w:rFonts w:ascii="Times New Roman" w:eastAsia="Times New Roman" w:hAnsi="Times New Roman" w:cs="Times New Roman"/>
          <w:color w:val="000000"/>
          <w:sz w:val="30"/>
          <w:szCs w:val="30"/>
          <w:lang w:val="ru-RU"/>
        </w:rPr>
      </w:pPr>
    </w:p>
    <w:p w:rsidR="00942590" w:rsidRPr="009840DF" w:rsidRDefault="00942590" w:rsidP="00953542">
      <w:pPr>
        <w:widowControl w:val="0"/>
        <w:spacing w:after="0" w:line="360" w:lineRule="auto"/>
        <w:ind w:firstLine="709"/>
        <w:rPr>
          <w:rFonts w:ascii="Times New Roman" w:hAnsi="Times New Roman" w:cs="Times New Roman"/>
          <w:sz w:val="30"/>
          <w:szCs w:val="30"/>
        </w:rPr>
      </w:pPr>
    </w:p>
    <w:sectPr w:rsidR="00942590" w:rsidRPr="009840DF" w:rsidSect="008001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8E0"/>
    <w:multiLevelType w:val="multilevel"/>
    <w:tmpl w:val="FF0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51ADC"/>
    <w:multiLevelType w:val="multilevel"/>
    <w:tmpl w:val="386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46BCD"/>
    <w:multiLevelType w:val="multilevel"/>
    <w:tmpl w:val="6C6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9536F"/>
    <w:multiLevelType w:val="multilevel"/>
    <w:tmpl w:val="3D3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474F1"/>
    <w:multiLevelType w:val="multilevel"/>
    <w:tmpl w:val="267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23174"/>
    <w:multiLevelType w:val="multilevel"/>
    <w:tmpl w:val="EC2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D253E"/>
    <w:multiLevelType w:val="multilevel"/>
    <w:tmpl w:val="E68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5464F"/>
    <w:multiLevelType w:val="multilevel"/>
    <w:tmpl w:val="1A1E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E1685"/>
    <w:multiLevelType w:val="multilevel"/>
    <w:tmpl w:val="4C14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BB7531"/>
    <w:rsid w:val="008001A5"/>
    <w:rsid w:val="00942590"/>
    <w:rsid w:val="00953542"/>
    <w:rsid w:val="009840DF"/>
    <w:rsid w:val="00BB75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A5"/>
  </w:style>
  <w:style w:type="paragraph" w:styleId="1">
    <w:name w:val="heading 1"/>
    <w:basedOn w:val="a"/>
    <w:link w:val="10"/>
    <w:uiPriority w:val="9"/>
    <w:qFormat/>
    <w:rsid w:val="00BB7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B75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53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B7531"/>
    <w:rPr>
      <w:rFonts w:ascii="Times New Roman" w:eastAsia="Times New Roman" w:hAnsi="Times New Roman" w:cs="Times New Roman"/>
      <w:b/>
      <w:bCs/>
      <w:sz w:val="27"/>
      <w:szCs w:val="27"/>
    </w:rPr>
  </w:style>
  <w:style w:type="character" w:styleId="a3">
    <w:name w:val="Hyperlink"/>
    <w:basedOn w:val="a0"/>
    <w:uiPriority w:val="99"/>
    <w:semiHidden/>
    <w:unhideWhenUsed/>
    <w:rsid w:val="00BB7531"/>
    <w:rPr>
      <w:color w:val="0000FF"/>
      <w:u w:val="single"/>
    </w:rPr>
  </w:style>
  <w:style w:type="paragraph" w:customStyle="1" w:styleId="header-single-social-label">
    <w:name w:val="header-single-social-label"/>
    <w:basedOn w:val="a"/>
    <w:rsid w:val="00BB75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B75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B7531"/>
    <w:rPr>
      <w:i/>
      <w:iCs/>
    </w:rPr>
  </w:style>
  <w:style w:type="character" w:styleId="a6">
    <w:name w:val="Strong"/>
    <w:basedOn w:val="a0"/>
    <w:uiPriority w:val="22"/>
    <w:qFormat/>
    <w:rsid w:val="00BB7531"/>
    <w:rPr>
      <w:b/>
      <w:bCs/>
    </w:rPr>
  </w:style>
  <w:style w:type="character" w:customStyle="1" w:styleId="mejs-offscreen">
    <w:name w:val="mejs-offscreen"/>
    <w:basedOn w:val="a0"/>
    <w:rsid w:val="00BB7531"/>
  </w:style>
  <w:style w:type="character" w:customStyle="1" w:styleId="mejs-currenttime">
    <w:name w:val="mejs-currenttime"/>
    <w:basedOn w:val="a0"/>
    <w:rsid w:val="00BB7531"/>
  </w:style>
  <w:style w:type="character" w:customStyle="1" w:styleId="mejs-duration">
    <w:name w:val="mejs-duration"/>
    <w:basedOn w:val="a0"/>
    <w:rsid w:val="00BB7531"/>
  </w:style>
</w:styles>
</file>

<file path=word/webSettings.xml><?xml version="1.0" encoding="utf-8"?>
<w:webSettings xmlns:r="http://schemas.openxmlformats.org/officeDocument/2006/relationships" xmlns:w="http://schemas.openxmlformats.org/wordprocessingml/2006/main">
  <w:divs>
    <w:div w:id="1014457513">
      <w:bodyDiv w:val="1"/>
      <w:marLeft w:val="0"/>
      <w:marRight w:val="0"/>
      <w:marTop w:val="0"/>
      <w:marBottom w:val="0"/>
      <w:divBdr>
        <w:top w:val="none" w:sz="0" w:space="0" w:color="auto"/>
        <w:left w:val="none" w:sz="0" w:space="0" w:color="auto"/>
        <w:bottom w:val="none" w:sz="0" w:space="0" w:color="auto"/>
        <w:right w:val="none" w:sz="0" w:space="0" w:color="auto"/>
      </w:divBdr>
      <w:divsChild>
        <w:div w:id="555436305">
          <w:marLeft w:val="0"/>
          <w:marRight w:val="0"/>
          <w:marTop w:val="0"/>
          <w:marBottom w:val="0"/>
          <w:divBdr>
            <w:top w:val="none" w:sz="0" w:space="0" w:color="auto"/>
            <w:left w:val="none" w:sz="0" w:space="0" w:color="auto"/>
            <w:bottom w:val="none" w:sz="0" w:space="0" w:color="auto"/>
            <w:right w:val="none" w:sz="0" w:space="0" w:color="auto"/>
          </w:divBdr>
          <w:divsChild>
            <w:div w:id="1817381189">
              <w:marLeft w:val="0"/>
              <w:marRight w:val="0"/>
              <w:marTop w:val="0"/>
              <w:marBottom w:val="0"/>
              <w:divBdr>
                <w:top w:val="none" w:sz="0" w:space="0" w:color="auto"/>
                <w:left w:val="none" w:sz="0" w:space="0" w:color="auto"/>
                <w:bottom w:val="none" w:sz="0" w:space="0" w:color="auto"/>
                <w:right w:val="none" w:sz="0" w:space="0" w:color="auto"/>
              </w:divBdr>
              <w:divsChild>
                <w:div w:id="1483034886">
                  <w:marLeft w:val="0"/>
                  <w:marRight w:val="0"/>
                  <w:marTop w:val="0"/>
                  <w:marBottom w:val="0"/>
                  <w:divBdr>
                    <w:top w:val="none" w:sz="0" w:space="0" w:color="auto"/>
                    <w:left w:val="none" w:sz="0" w:space="0" w:color="auto"/>
                    <w:bottom w:val="none" w:sz="0" w:space="0" w:color="auto"/>
                    <w:right w:val="none" w:sz="0" w:space="0" w:color="auto"/>
                  </w:divBdr>
                  <w:divsChild>
                    <w:div w:id="1337223477">
                      <w:marLeft w:val="0"/>
                      <w:marRight w:val="0"/>
                      <w:marTop w:val="424"/>
                      <w:marBottom w:val="0"/>
                      <w:divBdr>
                        <w:top w:val="none" w:sz="0" w:space="0" w:color="auto"/>
                        <w:left w:val="none" w:sz="0" w:space="0" w:color="auto"/>
                        <w:bottom w:val="none" w:sz="0" w:space="0" w:color="auto"/>
                        <w:right w:val="none" w:sz="0" w:space="0" w:color="auto"/>
                      </w:divBdr>
                      <w:divsChild>
                        <w:div w:id="742526518">
                          <w:marLeft w:val="0"/>
                          <w:marRight w:val="0"/>
                          <w:marTop w:val="0"/>
                          <w:marBottom w:val="0"/>
                          <w:divBdr>
                            <w:top w:val="none" w:sz="0" w:space="0" w:color="auto"/>
                            <w:left w:val="none" w:sz="0" w:space="0" w:color="auto"/>
                            <w:bottom w:val="none" w:sz="0" w:space="0" w:color="auto"/>
                            <w:right w:val="none" w:sz="0" w:space="0" w:color="auto"/>
                          </w:divBdr>
                        </w:div>
                        <w:div w:id="1271932554">
                          <w:marLeft w:val="0"/>
                          <w:marRight w:val="0"/>
                          <w:marTop w:val="0"/>
                          <w:marBottom w:val="0"/>
                          <w:divBdr>
                            <w:top w:val="none" w:sz="0" w:space="0" w:color="auto"/>
                            <w:left w:val="none" w:sz="0" w:space="0" w:color="auto"/>
                            <w:bottom w:val="none" w:sz="0" w:space="0" w:color="auto"/>
                            <w:right w:val="none" w:sz="0" w:space="0" w:color="auto"/>
                          </w:divBdr>
                        </w:div>
                        <w:div w:id="440610014">
                          <w:marLeft w:val="0"/>
                          <w:marRight w:val="0"/>
                          <w:marTop w:val="0"/>
                          <w:marBottom w:val="0"/>
                          <w:divBdr>
                            <w:top w:val="none" w:sz="0" w:space="0" w:color="auto"/>
                            <w:left w:val="none" w:sz="0" w:space="0" w:color="auto"/>
                            <w:bottom w:val="none" w:sz="0" w:space="0" w:color="auto"/>
                            <w:right w:val="none" w:sz="0" w:space="0" w:color="auto"/>
                          </w:divBdr>
                        </w:div>
                      </w:divsChild>
                    </w:div>
                    <w:div w:id="2025784483">
                      <w:marLeft w:val="0"/>
                      <w:marRight w:val="169"/>
                      <w:marTop w:val="424"/>
                      <w:marBottom w:val="0"/>
                      <w:divBdr>
                        <w:top w:val="none" w:sz="0" w:space="0" w:color="auto"/>
                        <w:left w:val="none" w:sz="0" w:space="0" w:color="auto"/>
                        <w:bottom w:val="none" w:sz="0" w:space="0" w:color="auto"/>
                        <w:right w:val="none" w:sz="0" w:space="0" w:color="auto"/>
                      </w:divBdr>
                      <w:divsChild>
                        <w:div w:id="1149132959">
                          <w:marLeft w:val="0"/>
                          <w:marRight w:val="0"/>
                          <w:marTop w:val="0"/>
                          <w:marBottom w:val="0"/>
                          <w:divBdr>
                            <w:top w:val="none" w:sz="0" w:space="0" w:color="auto"/>
                            <w:left w:val="none" w:sz="0" w:space="0" w:color="auto"/>
                            <w:bottom w:val="none" w:sz="0" w:space="0" w:color="auto"/>
                            <w:right w:val="none" w:sz="0" w:space="0" w:color="auto"/>
                          </w:divBdr>
                        </w:div>
                        <w:div w:id="13212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622">
          <w:marLeft w:val="0"/>
          <w:marRight w:val="0"/>
          <w:marTop w:val="0"/>
          <w:marBottom w:val="0"/>
          <w:divBdr>
            <w:top w:val="none" w:sz="0" w:space="0" w:color="auto"/>
            <w:left w:val="none" w:sz="0" w:space="0" w:color="auto"/>
            <w:bottom w:val="none" w:sz="0" w:space="0" w:color="auto"/>
            <w:right w:val="none" w:sz="0" w:space="0" w:color="auto"/>
          </w:divBdr>
          <w:divsChild>
            <w:div w:id="962423322">
              <w:marLeft w:val="0"/>
              <w:marRight w:val="0"/>
              <w:marTop w:val="0"/>
              <w:marBottom w:val="0"/>
              <w:divBdr>
                <w:top w:val="none" w:sz="0" w:space="0" w:color="auto"/>
                <w:left w:val="none" w:sz="0" w:space="0" w:color="auto"/>
                <w:bottom w:val="none" w:sz="0" w:space="0" w:color="auto"/>
                <w:right w:val="none" w:sz="0" w:space="0" w:color="auto"/>
              </w:divBdr>
              <w:divsChild>
                <w:div w:id="104468479">
                  <w:marLeft w:val="0"/>
                  <w:marRight w:val="0"/>
                  <w:marTop w:val="0"/>
                  <w:marBottom w:val="0"/>
                  <w:divBdr>
                    <w:top w:val="none" w:sz="0" w:space="0" w:color="auto"/>
                    <w:left w:val="none" w:sz="0" w:space="0" w:color="auto"/>
                    <w:bottom w:val="none" w:sz="0" w:space="0" w:color="auto"/>
                    <w:right w:val="none" w:sz="0" w:space="0" w:color="auto"/>
                  </w:divBdr>
                  <w:divsChild>
                    <w:div w:id="692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12_%D1%81%D0%B5%D1%80%D0%BF%D0%BD%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6413</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2021-08-11T10:19:00Z</dcterms:created>
  <dcterms:modified xsi:type="dcterms:W3CDTF">2021-08-11T10:40:00Z</dcterms:modified>
</cp:coreProperties>
</file>