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83B" w:rsidRDefault="00F0183B" w:rsidP="00F0183B">
      <w:pPr>
        <w:pStyle w:val="11"/>
        <w:jc w:val="center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17362" wp14:editId="76046C03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F0183B" w:rsidRDefault="00F0183B" w:rsidP="00F0183B">
      <w:pPr>
        <w:pStyle w:val="1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просить розмістити інформаційні матеріали</w:t>
      </w:r>
    </w:p>
    <w:p w:rsidR="00F0183B" w:rsidRDefault="00F0183B" w:rsidP="00F0183B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F0183B" w:rsidRDefault="00F0183B" w:rsidP="00F0183B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F0183B" w:rsidRPr="00F0183B" w:rsidRDefault="00F0183B" w:rsidP="00F0183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0183B">
        <w:rPr>
          <w:sz w:val="24"/>
          <w:szCs w:val="24"/>
        </w:rPr>
        <w:t>На забезпечення соціальних гарантій платники Буковини спрямували понад 2,9 мільярди гривень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Упродовж дев’яти місяців поточного року завдяки відповідальній позиції легального бізнесу Буковини спрямовано до державних цільових фондів понад 2,9 мільярди гривень єдиного внеску на загальнообов'язкове державне соціальне страхування.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Як зазначили в Головному управлінні податкової служби області, у порівнянні з аналогічним періодом минулого року надходження ЄСВ зросли майже на 476 мільйонів гривень, або на 19,3 відсотки.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Індикативний показник виконано на 106,6 відсотків, додаткові надходження склали 183,4 мільйони гривень.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За твердженням податківців, цілеспрямована співпраця з роботодавцями щодо легалізації праці та виплати офіційної заробітної плати позитивно позначається на надходженнях з ЄСВ та стабільності числа застрахованих осіб.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Варто мати на увазі, що єдиний внесок необхідно сплачувати платникам незалежно від їхнього фінансового стану. Адже несплачений єдиний внесок призводить до втрати страхового стажу, необхідного для призначення пенсій у майбутньому. Оскільки до страхового стажу зараховуються лише періоди роботи,  за які сплачені страхові внески у сумі не меншій, ніж мінімальний, а з січня по листопад 2021 року це – 1320 гривень, за грудень – 1430 гривень, оскільки зміниться мінімальна зарплата з 6000 грн до 6500 гривень.  </w:t>
      </w:r>
    </w:p>
    <w:p w:rsidR="00F0183B" w:rsidRDefault="00F0183B" w:rsidP="00F0183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F0183B" w:rsidRPr="00F0183B" w:rsidRDefault="00F0183B" w:rsidP="00D46A6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0183B">
        <w:rPr>
          <w:sz w:val="24"/>
          <w:szCs w:val="24"/>
        </w:rPr>
        <w:t>До уваги платників ПДВ: термін та дата реєстрації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Фахівці Головного управління ДПС у Чернівецькій області роз’яснюють, якщо відсутні підстави для відмови у реєстрації особи як платника податку на додану вартість (ПДВ) контролюючий орган зобов’язаний протягом 3-х робочих днів після надходження реєстраційної заяви до контролюючого органу внести до реєстру платників ПДВ запис про реєстрацію такої особи як платника ПДВ (п. 183.9 ст. 183 Податкового кодексу України (далі – ПКУ)):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з бажаного (запланованого) дня реєстрації, зазначеного у реєстраційній заяві, що відповідає даті початку податкового періоду (календарного місяця), з якого такі особи вважатимуться платниками ПДВ та матимуть право на складання податкових накладних, у разі добровільної реєстрації особи як платника податку;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з першого числа місяця, наступного за днем спливу 10 календарних днів після подання реєстраційної заяви до контролюючого органу або державному реєстратору, у разі добровільної реєстрації особи як платника податку на додану вартість, якщо бажаний (запланований) день реєстрації у заяві не зазначено;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з бажаного (запланованого) дня, що відповідає першому числу календарного кварталу, в якому буде застосовуватися ставка єдиного податку, що передбачає сплату ПДВ, у разі переходу осіб на спрощену систему оподаткування;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з бажаного (запланованого) дня, що відповідає першому числу календарного місяця, в якому буде застосовуватися ставка єдиного податку, що передбачає сплату ПДВ, у разі зміни ставки єдиного податку третьої групи;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з першого числа календарного місяця, в якому здійснено перехід на сплату інших податків і зборів, у разі реєстрації осіб, визначених в абзаці першому п. 183.4 ст. 183 ПКУ, що відповідають вимогам, визначеним п. 181.1 ст. 181 ПКУ, якщо перше число календарного місяця, з якого здійснюється перехід на сплату інших податків і зборів, на день подання реєстраційної заяви не настало;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з дня внесення запису до реєстру платників ПДВ у разі обов’язкової реєстрації особи як платника ПДВ у або у разі реєстрації осіб, визначених в абзаці першому п. 183.4 ст. 183 ПКУ, що відповідають вимогам, визначеним п. 181.1 ст. 181 ПКУ, якщо перше число </w:t>
      </w:r>
      <w:r w:rsidRPr="00F0183B">
        <w:lastRenderedPageBreak/>
        <w:t xml:space="preserve">календарного місяця, в якому здійснено перехід на сплату інших податків і зборів, на день подання реєстраційної заяви настало.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Датою реєстрації особи платником ПДВ, яка вноситься до реєстру платників ПДВ, є зазначена вище дата. </w:t>
      </w:r>
    </w:p>
    <w:p w:rsidR="00D46A6D" w:rsidRDefault="00D46A6D" w:rsidP="00F0183B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F0183B" w:rsidRPr="00F0183B" w:rsidRDefault="00F0183B" w:rsidP="00D46A6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0183B">
        <w:rPr>
          <w:sz w:val="24"/>
          <w:szCs w:val="24"/>
        </w:rPr>
        <w:t>Анулювання реєстрації юридичної особи як платника єдиного податку третьої групи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rPr>
          <w:rStyle w:val="a4"/>
        </w:rPr>
        <w:t>У яких випадках та у які строки контролюючий орган має право анулювати реєстрацію юридичної особи як платника єдиного податку третьої групи?</w:t>
      </w:r>
      <w:r w:rsidRPr="00F0183B">
        <w:t xml:space="preserve">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Фахівці Головного управління ДПС у Чернівецькій області роз’яснюють, що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органу, зокрема, у разі: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подання платником податку заяви щодо відмови від застосування спрощеної системи оподаткування у зв’язку з переходом на сплату інших податків і зборів, визначених Податковим кодексом України, – в останній день календарного кварталу, в якому подано таку заяву;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припинення юридичної особи (крім перетворення) відповідно до закону – в день отримання відповідним контролюючим органом від державного реєстратора повідомлення про проведення державної реєстрації такого припинення.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Платники єдиного податку зобов’язані перейти на сплату інших податків і зборів, у таких випадках та в строки, зокрема: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у разі перевищення протягом календарного року встановленого обсягу доходу платниками єдиного податку третьої групи – з першого числа місяця, наступного за податковим (звітним) кварталом, у якому відбулося таке перевищення;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у разі застосування платником єдиного податку іншого способу розрахунків,ніж грошовий – з першого числа місяця, наступного за податковим (звітним) періодом, у якому допущено такий спосіб розрахунків;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у разі здійснення видів діяльності, які не дають права застосовувати спрощену систему оподаткування, або невідповідності вимогам організаційно-правових форм господарювання – з першого числа місяця, наступного за податковим (звітним) періодом, у якому здійснювалися такі види діяльності або відбулася зміна організаційно-правової форми;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- у разі наявності податкового боргу – в останній день другого із двох послідовних кварталів. </w:t>
      </w:r>
    </w:p>
    <w:p w:rsidR="00672B1D" w:rsidRDefault="00672B1D" w:rsidP="00F0183B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F0183B" w:rsidRPr="00F0183B" w:rsidRDefault="00F0183B" w:rsidP="00672B1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0183B">
        <w:rPr>
          <w:sz w:val="24"/>
          <w:szCs w:val="24"/>
        </w:rPr>
        <w:t>Внесення чи видача готівки з місця проведення розрахунків повинні реєструватися через або ПРРО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Головне управління ДПС у Чернівецькій області інформує, що згідно з п. 6 розд. III Порядку реєстрації та застосування реєстраторів розрахункових операцій, що застосовуються для реєстрації розрахункових операцій за товари (послуги), затвердженого наказом Міністерства фінансів України від 14.06.2016 № 547 та п. 9 розд. IV Порядку реєстрації, ведення реєстру та застосування програмних реєстраторів розрахункових операцій, затвердженого наказом Міністерства фінансів України від 23.06.2020 № 317 «Про внесення змін до наказу Міністерства фінансів України від 14 червня 2016 року № 547», внесення чи видача готівки з місця проведення розрахунків повинні реєструватися через реєстратор розрахункових операцій (РРО) або програмний РРО (ПРРО) з використанням операцій «службове внесення» та «службова видача», якщо такі внесення чи видача не пов’язані з проведенням розрахункових операцій: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операція «службове внесення» використовується для реєстрації суми готівки, яка зберігається на місці проведення розрахунків на момент реєстрації першої розрахункової операції, що проводиться після виконання Z-звіту;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t xml:space="preserve">операція «службова видача» використовується для реєстрації суми готівки, яка вилучається з місця проведення розрахунків та/або видається держателям електронних платіжних засобів. </w:t>
      </w:r>
    </w:p>
    <w:p w:rsidR="00F0183B" w:rsidRPr="00F0183B" w:rsidRDefault="00F0183B" w:rsidP="00F0183B">
      <w:pPr>
        <w:pStyle w:val="a3"/>
        <w:spacing w:before="0" w:beforeAutospacing="0" w:after="0" w:afterAutospacing="0"/>
        <w:ind w:firstLine="567"/>
        <w:jc w:val="both"/>
      </w:pPr>
      <w:r w:rsidRPr="00F0183B">
        <w:lastRenderedPageBreak/>
        <w:t>Проведення операцій з видачі готівкових коштів держателям електронних платіжних засобів здійснюється суб’єктами господарювання із використанням РРО або ПРРО у порядку, визначеному Законом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та нормативно-правовим актом Національного банку України</w:t>
      </w:r>
      <w:r w:rsidR="00672B1D">
        <w:t>.</w:t>
      </w:r>
      <w:bookmarkStart w:id="0" w:name="_GoBack"/>
      <w:bookmarkEnd w:id="0"/>
      <w:r w:rsidRPr="00F0183B">
        <w:t xml:space="preserve">  </w:t>
      </w:r>
    </w:p>
    <w:p w:rsidR="00E1192A" w:rsidRPr="00F0183B" w:rsidRDefault="00E1192A" w:rsidP="00F0183B">
      <w:pPr>
        <w:spacing w:after="0" w:line="240" w:lineRule="auto"/>
        <w:ind w:firstLine="567"/>
        <w:rPr>
          <w:sz w:val="24"/>
          <w:szCs w:val="24"/>
        </w:rPr>
      </w:pPr>
    </w:p>
    <w:sectPr w:rsidR="00E1192A" w:rsidRPr="00F01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3B"/>
    <w:rsid w:val="00672B1D"/>
    <w:rsid w:val="00B162AA"/>
    <w:rsid w:val="00CE690E"/>
    <w:rsid w:val="00D46A6D"/>
    <w:rsid w:val="00DD1439"/>
    <w:rsid w:val="00E1192A"/>
    <w:rsid w:val="00F0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C2D5"/>
  <w15:chartTrackingRefBased/>
  <w15:docId w15:val="{9D9CF2D6-B2FD-4AB2-805A-E9C4591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F018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0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01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4832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2021-10-11T11:31:00Z</dcterms:created>
  <dcterms:modified xsi:type="dcterms:W3CDTF">2021-10-11T12:12:00Z</dcterms:modified>
</cp:coreProperties>
</file>