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BBD" w:rsidRDefault="00A31BBD" w:rsidP="00A31BBD">
      <w:pPr>
        <w:pStyle w:val="11"/>
        <w:jc w:val="center"/>
        <w:rPr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FE3752" wp14:editId="649D26CB">
            <wp:simplePos x="0" y="0"/>
            <wp:positionH relativeFrom="column">
              <wp:posOffset>-387350</wp:posOffset>
            </wp:positionH>
            <wp:positionV relativeFrom="paragraph">
              <wp:posOffset>635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>Головне управління ДПС у Чернівецькій області</w:t>
      </w:r>
    </w:p>
    <w:p w:rsidR="00A31BBD" w:rsidRDefault="00A31BBD" w:rsidP="00A31BBD">
      <w:pPr>
        <w:pStyle w:val="1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просить розмістити інформаційні матеріали</w:t>
      </w:r>
    </w:p>
    <w:p w:rsidR="00A31BBD" w:rsidRDefault="00A31BBD" w:rsidP="00A31BB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A31BBD" w:rsidRDefault="00A31BBD" w:rsidP="00A31BB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A31BBD" w:rsidRDefault="00A31BBD" w:rsidP="00A31BB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A31BBD" w:rsidRDefault="00A31BBD" w:rsidP="00A31BBD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A31BBD" w:rsidRPr="00A31BBD" w:rsidRDefault="00A31BBD" w:rsidP="00A31BBD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31BBD">
        <w:rPr>
          <w:sz w:val="24"/>
          <w:szCs w:val="24"/>
        </w:rPr>
        <w:t>Скасування кваліфікованих сертифікатів та отримання нових, у разі зміни відомостей</w:t>
      </w:r>
    </w:p>
    <w:p w:rsidR="00A31BBD" w:rsidRPr="00A31BBD" w:rsidRDefault="00A31BBD" w:rsidP="00A31BBD">
      <w:pPr>
        <w:pStyle w:val="13"/>
        <w:spacing w:before="0" w:beforeAutospacing="0" w:after="0" w:afterAutospacing="0"/>
        <w:ind w:firstLine="567"/>
        <w:jc w:val="both"/>
      </w:pPr>
      <w:r w:rsidRPr="00A31BBD">
        <w:t xml:space="preserve">У Головному управлінні ДПС у Чернівецькій області роз’яснюють, скасування кваліфікованого сертифіката ключа є достроковим припиненням його чинності. Скасовані сертифікати ключів поновленню не підлягають. </w:t>
      </w:r>
    </w:p>
    <w:p w:rsidR="00A31BBD" w:rsidRPr="00A31BBD" w:rsidRDefault="00A31BBD" w:rsidP="00A31BBD">
      <w:pPr>
        <w:pStyle w:val="13"/>
        <w:spacing w:before="0" w:beforeAutospacing="0" w:after="0" w:afterAutospacing="0"/>
        <w:ind w:firstLine="567"/>
        <w:jc w:val="both"/>
      </w:pPr>
      <w:r w:rsidRPr="00A31BBD">
        <w:t xml:space="preserve">Часом скасування кваліфікованого сертифіката вважається час зміни його статусу в реєстрі сертифікатів Кваліфікованого надавача електронних довірчих послуг ІДД ДПС (далі – КН ЕДП ІДД ДПС). </w:t>
      </w:r>
    </w:p>
    <w:p w:rsidR="00A31BBD" w:rsidRPr="00A31BBD" w:rsidRDefault="00A31BBD" w:rsidP="00A31BBD">
      <w:pPr>
        <w:pStyle w:val="13"/>
        <w:spacing w:before="0" w:beforeAutospacing="0" w:after="0" w:afterAutospacing="0"/>
        <w:ind w:firstLine="567"/>
        <w:jc w:val="both"/>
      </w:pPr>
      <w:r w:rsidRPr="00A31BBD">
        <w:t xml:space="preserve">Клієнт (користувач) зобов’язаний невідкладно звернутися до КН ЕДП ІДД ДПС за скасуванням кваліфікованого сертифіката у разі: </w:t>
      </w:r>
    </w:p>
    <w:p w:rsidR="00A31BBD" w:rsidRPr="00A31BBD" w:rsidRDefault="00A31BBD" w:rsidP="00A31BBD">
      <w:pPr>
        <w:pStyle w:val="13"/>
        <w:spacing w:before="0" w:beforeAutospacing="0" w:after="0" w:afterAutospacing="0"/>
        <w:ind w:firstLine="567"/>
        <w:jc w:val="both"/>
      </w:pPr>
      <w:r w:rsidRPr="00A31BBD">
        <w:t xml:space="preserve">компрометації особистого ключа користувача (факт або обґрунтована підозра того, що особистий ключ став відомий іншим особам, втрата можливості подальшого використання особистого ключа із будь-яких обставин, зокрема, втрата або пошкодження носія ключової інформації тощо); </w:t>
      </w:r>
    </w:p>
    <w:p w:rsidR="00A31BBD" w:rsidRPr="00A31BBD" w:rsidRDefault="00A31BBD" w:rsidP="00A31BBD">
      <w:pPr>
        <w:pStyle w:val="13"/>
        <w:spacing w:before="0" w:beforeAutospacing="0" w:after="0" w:afterAutospacing="0"/>
        <w:ind w:firstLine="567"/>
        <w:jc w:val="both"/>
      </w:pPr>
      <w:r w:rsidRPr="00A31BBD">
        <w:t xml:space="preserve">зміни відомостей, зазначених у кваліфікованому сертифікаті; </w:t>
      </w:r>
    </w:p>
    <w:p w:rsidR="00A31BBD" w:rsidRPr="00A31BBD" w:rsidRDefault="00A31BBD" w:rsidP="00A31BBD">
      <w:pPr>
        <w:pStyle w:val="13"/>
        <w:spacing w:before="0" w:beforeAutospacing="0" w:after="0" w:afterAutospacing="0"/>
        <w:ind w:firstLine="567"/>
        <w:jc w:val="both"/>
      </w:pPr>
      <w:r w:rsidRPr="00A31BBD">
        <w:t xml:space="preserve">виявлення помилок у реквізитах кваліфікованого сертифіката тощо. </w:t>
      </w:r>
    </w:p>
    <w:p w:rsidR="00A31BBD" w:rsidRPr="00A31BBD" w:rsidRDefault="00A31BBD" w:rsidP="00A31BBD">
      <w:pPr>
        <w:pStyle w:val="13"/>
        <w:spacing w:before="0" w:beforeAutospacing="0" w:after="0" w:afterAutospacing="0"/>
        <w:ind w:firstLine="567"/>
        <w:jc w:val="both"/>
      </w:pPr>
      <w:r w:rsidRPr="00A31BBD">
        <w:t xml:space="preserve">При цьому платником подаються необхідні документи на отримання електронних довірчих послуг щодо формування нових кваліфікованих сертифікатів відкритих ключів. </w:t>
      </w:r>
    </w:p>
    <w:p w:rsidR="00A31BBD" w:rsidRDefault="00A31BBD" w:rsidP="00A31BBD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A31BBD" w:rsidRPr="00A31BBD" w:rsidRDefault="00A31BBD" w:rsidP="00A31BBD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A31BBD">
        <w:rPr>
          <w:sz w:val="24"/>
          <w:szCs w:val="24"/>
        </w:rPr>
        <w:t xml:space="preserve">До уваги організацій, </w:t>
      </w:r>
      <w:r w:rsidRPr="00A31BBD">
        <w:rPr>
          <w:sz w:val="24"/>
          <w:szCs w:val="24"/>
        </w:rPr>
        <w:t>які можуть здійснювати</w:t>
      </w:r>
      <w:r w:rsidRPr="00A31BBD">
        <w:rPr>
          <w:sz w:val="24"/>
          <w:szCs w:val="24"/>
        </w:rPr>
        <w:t xml:space="preserve"> реалізаці</w:t>
      </w:r>
      <w:r w:rsidRPr="00A31BBD">
        <w:rPr>
          <w:sz w:val="24"/>
          <w:szCs w:val="24"/>
        </w:rPr>
        <w:t>ю</w:t>
      </w:r>
      <w:r w:rsidRPr="00A31BBD">
        <w:rPr>
          <w:sz w:val="24"/>
          <w:szCs w:val="24"/>
        </w:rPr>
        <w:t xml:space="preserve"> </w:t>
      </w:r>
      <w:r w:rsidRPr="00A31BBD">
        <w:rPr>
          <w:sz w:val="24"/>
          <w:szCs w:val="24"/>
        </w:rPr>
        <w:t xml:space="preserve">безхазяйного </w:t>
      </w:r>
      <w:r w:rsidRPr="00A31BBD">
        <w:rPr>
          <w:sz w:val="24"/>
          <w:szCs w:val="24"/>
        </w:rPr>
        <w:t>майна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Головне управління ДПС у Чернівецькій області повідомляє про оголошення конкурсу для суб’єктів господарювання, які можуть здійснювати реалізацію безхазяйного майна та майна, що переходить у власність держави у 2022 році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Відповідно до розділу ІІ Методичних рекомендацій з окремих питань організації роботи з безхазяйним майном та майном, що переходить у власність держави, розроблених з урахуванням положень Порядку обліку, зберігання, оцінки конфіскованого та іншого майна, що переходить у власність держави, і розпорядження ним, затвердженого постановою Кабінету Міністрів України від 25 серпня 1998 року №1340, суб’єктам господарювання  незалежно від форми власності, що є юридичними особами та платниками податку на додану вартість і здійснюють реалізацію майна шляхом проведення біржових торгів (аукціонів) або через роздрібну торговельну мережу та бажають прийняти участь у конкурсі для включення в </w:t>
      </w:r>
      <w:r w:rsidRPr="00A31BBD">
        <w:rPr>
          <w:rStyle w:val="a4"/>
        </w:rPr>
        <w:t>“Єдиний реєстр суб’єктів господарювання, які можуть здійснювати реалізацію безхазяйного майна та майна, що переходить у власність держави у 2022 році”</w:t>
      </w:r>
      <w:r w:rsidRPr="00A31BBD">
        <w:t xml:space="preserve"> </w:t>
      </w:r>
      <w:r w:rsidRPr="00A31BBD">
        <w:rPr>
          <w:rStyle w:val="a4"/>
        </w:rPr>
        <w:t>необхідно надати  не пізніше 17.12.2021р.</w:t>
      </w:r>
      <w:r w:rsidRPr="00A31BBD">
        <w:t xml:space="preserve">  конкурсній комісії Головного управління ДПС у Чернівецькій області: м. Чернівці, вул. Героїв Майдану, 200 А, </w:t>
      </w:r>
      <w:proofErr w:type="spellStart"/>
      <w:r w:rsidRPr="00A31BBD">
        <w:t>каб</w:t>
      </w:r>
      <w:proofErr w:type="spellEnd"/>
      <w:r w:rsidRPr="00A31BBD">
        <w:t xml:space="preserve">. № 102 (відділ організації документування і роботи з документами організаційно-розпорядчого управління) наступні документи: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 заяву про включення до Єдиного реєстру із зазначенням вартості власного капіталу, кількості працівників, наявності офіційної сторінки або електронної адреси в мережі Інтернет;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 копію установчого документа, засвідчену суб’єктом господарювання;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 копії ліцензій на право здійснення окремих видів господарської діяльності (за наявності);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 довідку про власні складські приміщення або копію договору оренди складських приміщень у  тому регіоні, де подається заява;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 копії документів, які підтверджують можливість проведення біржових торгів (свідоцтво про реєстрацію (акредитацію) члена біржі, власника біржового місця, брокерської контори);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lastRenderedPageBreak/>
        <w:t xml:space="preserve">-  баланс або фінансовий звіт суб’єкта малого підприємництва та звіт про фінансові результати за останній звітний період, що передує даті подачі документів. 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Критерії, які враховуються комісією при винесенні рішення про включення СГД до Єдиного  реєстру: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  досвід роботи не менше одного року у сфері продажу;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  членство на біржі (наявність біржового місця, брокерської контори на біржі), яка згідно з Положенням про умови і порядок проведення конкурсів з визначення уповноважених бірж з продажу майна, що перебуває у податковій заставі, затвердженим наказом Міністерства фінансів України від 30.06.2017 №611 та зареєстрованим у Міністерстві юстиції України 26 липня 2017 року за №908/30776, має право організації і проведення біржових торгів та цільових аукціонів з реалізації майна платників податків, що перебуває у податковій заставі;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  наявність чистого прибутку у звіті про фінансові результати;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  відсутність заборгованості за </w:t>
      </w:r>
      <w:proofErr w:type="spellStart"/>
      <w:r w:rsidRPr="00A31BBD">
        <w:t>платежами</w:t>
      </w:r>
      <w:proofErr w:type="spellEnd"/>
      <w:r w:rsidRPr="00A31BBD">
        <w:t xml:space="preserve"> перед бюджетами;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  наявність у штатному розписі суб’єкта господарювання не менше трьох працівників;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  відсутність порушень договірних зобов’язань щодо реалізації безхазяйного майна та майна, що переходить у власність держави, суб’єктами господарювання, які раніше перебували у Єдиному реєстрі; 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  наявність власних (орендованих) складських приміщень на території, що контролюється територіальним органом ДПС, до якого суб’єкт господарювання подав заяву про включення до Єдиного реєстру;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-  наявність у суб’єкта господарювання офіційної сторінки або електронної адреси в мережі Інтернет.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Крім того, доводимо до Вашого відома, що засідання конкурсної комісії  відбудеться 22.12.2021 року о 14-00 год. у залі засідань Головного управління ДПС у Чернівецькій області (5 поверх).      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Телефон для довідок 0372 54-56-35.            </w:t>
      </w:r>
    </w:p>
    <w:p w:rsidR="00A31BBD" w:rsidRDefault="00A31BBD" w:rsidP="00A31BBD">
      <w:pPr>
        <w:pStyle w:val="1"/>
        <w:spacing w:before="0" w:beforeAutospacing="0" w:after="0" w:afterAutospacing="0"/>
        <w:ind w:firstLine="567"/>
        <w:rPr>
          <w:sz w:val="24"/>
          <w:szCs w:val="24"/>
        </w:rPr>
      </w:pPr>
    </w:p>
    <w:p w:rsidR="00A31BBD" w:rsidRPr="00A31BBD" w:rsidRDefault="00A31BBD" w:rsidP="00A31BB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A31B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Запитання від платника, щодо включення ЄСВ до складу витрат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: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rPr>
          <w:rStyle w:val="a4"/>
        </w:rPr>
        <w:t>Чи має право ФОП на загальній системі оподаткування включити до складу витрат суму сплаченого ЄВ?</w:t>
      </w:r>
      <w:r w:rsidRPr="00A31BBD">
        <w:t xml:space="preserve">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У Головному управлінні ДПС у Чернівецькій області роз’яснюють, відповідно до </w:t>
      </w:r>
      <w:proofErr w:type="spellStart"/>
      <w:r w:rsidRPr="00A31BBD">
        <w:t>п.п</w:t>
      </w:r>
      <w:proofErr w:type="spellEnd"/>
      <w:r w:rsidRPr="00A31BBD">
        <w:t>. 177.4.3 п. 177.4 ст. 177 Податкового кодексу України від 2 грудня 2010 року № 2755-VІ із змінами та доповненнями до переліку витрат, безпосередньо пов’язаних з отриманням доходів фізичною особою - підприємцем від провадження господарської діяльності на загальній системі оподаткування належать зокрема, суми єдиного внеску на загальнообов’язкове державне соціальне страхування у розмірах і порядку, встановлених Закон України від 8 липня 2010 року № 2464-VI «Про збір та облік єдиного внеску на загальнообов’язкове державне соціальне страхування» із змінами та доповненнями.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Враховуючи вищевикладене, фізичні особи – підприємці на загальній системі оподаткування мають право включити до складу витрат суму сплаченого єдиного внеску на загальнообов’язкове державне соціальне страхування. </w:t>
      </w:r>
    </w:p>
    <w:p w:rsidR="00A31BBD" w:rsidRDefault="00A31BBD" w:rsidP="00A31BBD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A31BBD" w:rsidRPr="00A31BBD" w:rsidRDefault="00A31BBD" w:rsidP="00A31BBD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0" w:name="_GoBack"/>
      <w:bookmarkEnd w:id="0"/>
      <w:r w:rsidRPr="00A31BBD">
        <w:rPr>
          <w:sz w:val="24"/>
          <w:szCs w:val="24"/>
        </w:rPr>
        <w:t>Е-сервіси: електронний підпис і електронну печатку для роботи з ПРРО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У Головному управлінні ДПС у Чернівецькій області роз’яснюють, суб’єкт господарювання самостійно приймає рішення щодо засобу, який він буде застосовувати в ПРРО – удосконалений/кваліфікований електронний підпис або удосконалена/кваліфікована електронна печатка.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В залежності від обраного засобу суб’єкт господарювання надсилає до ДПС Повідомлення про надання інформації щодо кваліфікованого сертифіката відкритого ключа за формою J/F1391801 з інформацією про ідентифікатор ключа сертифікату, який використовується для підпису, у тому числі щодо особи, якій надані повноваження проводити розрахункові операції.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Дані сертифікатів електронних підписів та/або печаток, що використовуються ПРРО, вносяться до Реєстру ПРРО.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lastRenderedPageBreak/>
        <w:t xml:space="preserve">В ПРРО може використовуватись електронний підпис лише тих осіб, дані про сертифікати електронних підписів яких внесені до Реєстру ПРРО, та які є дійсними на момент проведення розрахункової операції. </w:t>
      </w:r>
    </w:p>
    <w:p w:rsidR="00A31BBD" w:rsidRPr="00A31BBD" w:rsidRDefault="00A31BBD" w:rsidP="00A31BBD">
      <w:pPr>
        <w:pStyle w:val="a3"/>
        <w:spacing w:before="0" w:beforeAutospacing="0" w:after="0" w:afterAutospacing="0"/>
        <w:ind w:firstLine="567"/>
        <w:jc w:val="both"/>
      </w:pPr>
      <w:r w:rsidRPr="00A31BBD">
        <w:t xml:space="preserve">Подання даних про сертифікати електронних підписів, що використовуються в ПРРО, здійснюється з дотриманням пункту 7 розділу ІІ Порядку № 317. </w:t>
      </w:r>
    </w:p>
    <w:p w:rsidR="00E1192A" w:rsidRDefault="00E1192A"/>
    <w:sectPr w:rsidR="00E119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BD"/>
    <w:rsid w:val="00A31BBD"/>
    <w:rsid w:val="00B162AA"/>
    <w:rsid w:val="00E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DC5D"/>
  <w15:chartTrackingRefBased/>
  <w15:docId w15:val="{080549FF-AC19-4F7E-84E9-23874F8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A31BB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3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31BBD"/>
    <w:rPr>
      <w:b/>
      <w:bCs/>
    </w:rPr>
  </w:style>
  <w:style w:type="paragraph" w:customStyle="1" w:styleId="13">
    <w:name w:val="1"/>
    <w:basedOn w:val="a"/>
    <w:rsid w:val="00A3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4630</Words>
  <Characters>2640</Characters>
  <Application>Microsoft Office Word</Application>
  <DocSecurity>0</DocSecurity>
  <Lines>22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2021-11-18T10:55:00Z</dcterms:created>
  <dcterms:modified xsi:type="dcterms:W3CDTF">2021-11-18T11:02:00Z</dcterms:modified>
</cp:coreProperties>
</file>