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0D51" w:rsidRDefault="00B50D51" w:rsidP="00B50D51">
      <w:pPr>
        <w:pStyle w:val="11"/>
        <w:jc w:val="center"/>
        <w:rPr>
          <w:b/>
          <w:bCs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E73E37" wp14:editId="4A4A84F2">
            <wp:simplePos x="0" y="0"/>
            <wp:positionH relativeFrom="column">
              <wp:posOffset>-387350</wp:posOffset>
            </wp:positionH>
            <wp:positionV relativeFrom="paragraph">
              <wp:posOffset>635</wp:posOffset>
            </wp:positionV>
            <wp:extent cx="643890" cy="898525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4"/>
        </w:rPr>
        <w:t>Головне управління ДПС у Чернівецькій області</w:t>
      </w:r>
    </w:p>
    <w:p w:rsidR="00B50D51" w:rsidRDefault="00B50D51" w:rsidP="00B50D51">
      <w:pPr>
        <w:pStyle w:val="11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просить розмістити інформаційні матеріали</w:t>
      </w:r>
    </w:p>
    <w:p w:rsidR="00B50D51" w:rsidRDefault="00B50D51" w:rsidP="00FB49B6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bookmarkStart w:id="0" w:name="_GoBack"/>
      <w:bookmarkEnd w:id="0"/>
    </w:p>
    <w:p w:rsidR="00B50D51" w:rsidRDefault="00B50D51" w:rsidP="00FB49B6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</w:p>
    <w:p w:rsidR="00FB49B6" w:rsidRPr="00FB49B6" w:rsidRDefault="00FB49B6" w:rsidP="00FB49B6">
      <w:pPr>
        <w:pStyle w:val="1"/>
        <w:spacing w:before="0" w:beforeAutospacing="0" w:after="0" w:afterAutospacing="0"/>
        <w:ind w:firstLine="567"/>
        <w:jc w:val="center"/>
        <w:rPr>
          <w:sz w:val="24"/>
          <w:szCs w:val="24"/>
        </w:rPr>
      </w:pPr>
      <w:r w:rsidRPr="00FB49B6">
        <w:rPr>
          <w:sz w:val="24"/>
          <w:szCs w:val="24"/>
        </w:rPr>
        <w:t>Плата за землю збагатила місцеву казну Буковини на 343,3 млн грн</w:t>
      </w:r>
    </w:p>
    <w:p w:rsidR="00FB49B6" w:rsidRPr="00FB49B6" w:rsidRDefault="00FB49B6" w:rsidP="00FB49B6">
      <w:pPr>
        <w:pStyle w:val="a3"/>
        <w:spacing w:before="0" w:beforeAutospacing="0" w:after="0" w:afterAutospacing="0"/>
        <w:ind w:firstLine="567"/>
        <w:jc w:val="both"/>
      </w:pPr>
      <w:r w:rsidRPr="00FB49B6">
        <w:t xml:space="preserve">У Головному управлінні ДПС у Чернівецькій області інформують, за 10 місяців поточного року землевласники та землекористувачі Чернівецької області перерахували до місцевого бюджету  343,3 млн грн земельного податку. При цьому, левову частку надходжень, а саме 235,8 млн грн сплатили суб’єкти господарювання – юридичні особи. Фізичні особи сплатили до бюджету – 107,4 млн грн земельного податку. </w:t>
      </w:r>
    </w:p>
    <w:p w:rsidR="00FB49B6" w:rsidRPr="00FB49B6" w:rsidRDefault="00FB49B6" w:rsidP="00FB49B6">
      <w:pPr>
        <w:pStyle w:val="a3"/>
        <w:spacing w:before="0" w:beforeAutospacing="0" w:after="0" w:afterAutospacing="0"/>
        <w:ind w:firstLine="567"/>
        <w:jc w:val="both"/>
      </w:pPr>
      <w:r w:rsidRPr="00FB49B6">
        <w:t xml:space="preserve">У податковій  наголошують, що плата за землю – це обов’язковий платіж у складі податку на майно, що справляється у формі земельного податку та орендної плати за земельні ділянки державної і комунальної власності. </w:t>
      </w:r>
    </w:p>
    <w:p w:rsidR="00FB49B6" w:rsidRPr="00FB49B6" w:rsidRDefault="00FB49B6" w:rsidP="00FB49B6">
      <w:pPr>
        <w:pStyle w:val="a3"/>
        <w:spacing w:before="0" w:beforeAutospacing="0" w:after="0" w:afterAutospacing="0"/>
        <w:ind w:firstLine="567"/>
        <w:jc w:val="both"/>
      </w:pPr>
      <w:r w:rsidRPr="00FB49B6">
        <w:t xml:space="preserve">Також нагадують, у разі припинення права власності на земельну ділянку сплата податку здійснюється за фактичний період перебування землі у власності або користуванні у поточному році. </w:t>
      </w:r>
    </w:p>
    <w:p w:rsidR="00FB49B6" w:rsidRPr="00FB49B6" w:rsidRDefault="00FB49B6" w:rsidP="00FB49B6">
      <w:pPr>
        <w:pStyle w:val="a3"/>
        <w:spacing w:before="0" w:beforeAutospacing="0" w:after="0" w:afterAutospacing="0"/>
        <w:ind w:firstLine="567"/>
        <w:jc w:val="both"/>
      </w:pPr>
      <w:r w:rsidRPr="00FB49B6">
        <w:t xml:space="preserve">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місяця, в якому він втратив право власності на зазначену земельну ділянку, а новим власником – починаючи з місяця, в якому у нового власника </w:t>
      </w:r>
      <w:proofErr w:type="spellStart"/>
      <w:r w:rsidRPr="00FB49B6">
        <w:t>виникло</w:t>
      </w:r>
      <w:proofErr w:type="spellEnd"/>
      <w:r w:rsidRPr="00FB49B6">
        <w:t xml:space="preserve"> право власності. </w:t>
      </w:r>
    </w:p>
    <w:p w:rsidR="00FB49B6" w:rsidRDefault="00FB49B6" w:rsidP="00FB49B6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</w:p>
    <w:p w:rsidR="00FB49B6" w:rsidRPr="00FB49B6" w:rsidRDefault="00FB49B6" w:rsidP="00FB49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9B6">
        <w:rPr>
          <w:rFonts w:ascii="Times New Roman" w:hAnsi="Times New Roman" w:cs="Times New Roman"/>
          <w:b/>
          <w:bCs/>
          <w:sz w:val="24"/>
          <w:szCs w:val="24"/>
        </w:rPr>
        <w:t xml:space="preserve">Фізичні особи зобов'язані подавати до податкових органів відомості про зміну даних, що вносяться до облікової картки </w:t>
      </w:r>
    </w:p>
    <w:p w:rsidR="00FB49B6" w:rsidRPr="00FB49B6" w:rsidRDefault="00FB49B6" w:rsidP="00FB49B6">
      <w:pPr>
        <w:pStyle w:val="a3"/>
        <w:spacing w:before="0" w:beforeAutospacing="0" w:after="0" w:afterAutospacing="0"/>
        <w:ind w:firstLine="567"/>
        <w:jc w:val="both"/>
      </w:pPr>
      <w:r w:rsidRPr="00FB49B6">
        <w:t xml:space="preserve">Фахівці Головного управління ДПС у Чернівецькій області нагадують, що фізичні особи - платники податків зобов’язані подавати до податкових органів відомості про зміну даних, які вносяться до облікової картки фізичної особи - платника податків  (зміна прізвища, ім’я, по батькові, адреси  місця проживання, перейменування населених пунктів, вулиць, тощо) протягом місяця з дня виникнення таких змін шляхом подання заяви про внесення змін до Державного реєстру фізичних осіб - платників податків за формою № 5ДР (далі - Заява за ф. № 5ДР) . </w:t>
      </w:r>
    </w:p>
    <w:p w:rsidR="00FB49B6" w:rsidRPr="00FB49B6" w:rsidRDefault="00FB49B6" w:rsidP="00FB49B6">
      <w:pPr>
        <w:pStyle w:val="a3"/>
        <w:spacing w:before="0" w:beforeAutospacing="0" w:after="0" w:afterAutospacing="0"/>
        <w:ind w:firstLine="567"/>
        <w:jc w:val="both"/>
      </w:pPr>
      <w:r w:rsidRPr="00FB49B6">
        <w:t xml:space="preserve">Заяву за ф.№5ДР фізичні особи подають особисто або через представника до податкового органу за своєю податковою адресою (місцем проживання), а у разі зміни місця проживання – до податкового органу за новим місцем проживання. </w:t>
      </w:r>
    </w:p>
    <w:p w:rsidR="00FB49B6" w:rsidRPr="00FB49B6" w:rsidRDefault="00FB49B6" w:rsidP="00FB49B6">
      <w:pPr>
        <w:pStyle w:val="a3"/>
        <w:spacing w:before="0" w:beforeAutospacing="0" w:after="0" w:afterAutospacing="0"/>
        <w:ind w:firstLine="567"/>
        <w:jc w:val="both"/>
      </w:pPr>
      <w:r w:rsidRPr="00FB49B6">
        <w:t xml:space="preserve">Якщо фізична особа тимчасово перебуває за межами населеного пункту проживання, то вказану  заяву вона подає особисто або через представника до будь-якого податкового органу. </w:t>
      </w:r>
    </w:p>
    <w:p w:rsidR="00FB49B6" w:rsidRPr="00FB49B6" w:rsidRDefault="00FB49B6" w:rsidP="00FB49B6">
      <w:pPr>
        <w:pStyle w:val="a3"/>
        <w:spacing w:before="0" w:beforeAutospacing="0" w:after="0" w:afterAutospacing="0"/>
        <w:ind w:firstLine="567"/>
        <w:jc w:val="both"/>
      </w:pPr>
      <w:r w:rsidRPr="00FB49B6">
        <w:t xml:space="preserve">При поданні Заяви за ф. № 5ДР через представника, необхідно пред’явити документ, що посвідчує особу представника, та документ, що посвідчує особу довірителя, або його ксерокопію (з чітким зображенням), а також довіреність, засвідчену у нотаріальному порядку, на проведення процедури зміни даних щодо фізичної особи у Державному реєстрі (після пред’явлення повертається) та її копії. </w:t>
      </w:r>
    </w:p>
    <w:p w:rsidR="00FB49B6" w:rsidRPr="00FB49B6" w:rsidRDefault="00FB49B6" w:rsidP="00FB49B6">
      <w:pPr>
        <w:pStyle w:val="a3"/>
        <w:spacing w:before="0" w:beforeAutospacing="0" w:after="0" w:afterAutospacing="0"/>
        <w:ind w:firstLine="567"/>
        <w:jc w:val="both"/>
      </w:pPr>
      <w:r w:rsidRPr="00FB49B6">
        <w:t xml:space="preserve">При заповненні Заяви за ф. № 5ДР використовуються дані документа, що посвідчує особу, та інших документів, які підтверджують зміни таких даних. </w:t>
      </w:r>
    </w:p>
    <w:p w:rsidR="00FB49B6" w:rsidRPr="00FB49B6" w:rsidRDefault="00FB49B6" w:rsidP="00FB49B6">
      <w:pPr>
        <w:pStyle w:val="a3"/>
        <w:spacing w:before="0" w:beforeAutospacing="0" w:after="0" w:afterAutospacing="0"/>
        <w:ind w:firstLine="567"/>
        <w:jc w:val="both"/>
      </w:pPr>
      <w:r w:rsidRPr="00FB49B6">
        <w:t xml:space="preserve">Якщо у документах, що посвідчують особу, відсутня інформація про реєстрацію місця проживання/перебування особи або така інформація внесена до безконтактного електронного носія, який імплантовано у зазначені документи, особа пред’являє: </w:t>
      </w:r>
    </w:p>
    <w:p w:rsidR="00FB49B6" w:rsidRPr="00FB49B6" w:rsidRDefault="00FB49B6" w:rsidP="00FB49B6">
      <w:pPr>
        <w:pStyle w:val="a3"/>
        <w:spacing w:before="0" w:beforeAutospacing="0" w:after="0" w:afterAutospacing="0"/>
        <w:ind w:firstLine="567"/>
        <w:jc w:val="both"/>
      </w:pPr>
      <w:r w:rsidRPr="00FB49B6">
        <w:t xml:space="preserve">- довідку про внесення інформації до Єдиного державного демографічного реєстру (далі - Реєстр) та видані документи, що складається у формі витягу з Реєстру; </w:t>
      </w:r>
    </w:p>
    <w:p w:rsidR="00FB49B6" w:rsidRPr="00FB49B6" w:rsidRDefault="00FB49B6" w:rsidP="00FB49B6">
      <w:pPr>
        <w:pStyle w:val="a3"/>
        <w:spacing w:before="0" w:beforeAutospacing="0" w:after="0" w:afterAutospacing="0"/>
        <w:ind w:firstLine="567"/>
        <w:jc w:val="both"/>
      </w:pPr>
      <w:r w:rsidRPr="00FB49B6">
        <w:t xml:space="preserve">- довідку про реєстрацію місця проживання/перебування особи, видану органом реєстрації, якщо після формування витягу з Реєстру змінилися дані щодо місця проживання особи; </w:t>
      </w:r>
    </w:p>
    <w:p w:rsidR="00FB49B6" w:rsidRPr="00FB49B6" w:rsidRDefault="00FB49B6" w:rsidP="00FB49B6">
      <w:pPr>
        <w:pStyle w:val="a3"/>
        <w:spacing w:before="0" w:beforeAutospacing="0" w:after="0" w:afterAutospacing="0"/>
        <w:ind w:firstLine="567"/>
        <w:jc w:val="both"/>
      </w:pPr>
      <w:r w:rsidRPr="00FB49B6">
        <w:t xml:space="preserve">- довідку про взяття на облік внутрішньо переміщеної особи або довідку, що підтверджує місцеперебування громадян України, які проживають на тимчасово окупованій території або переселилися з неї (за наявності таких документів). </w:t>
      </w:r>
    </w:p>
    <w:p w:rsidR="00FB49B6" w:rsidRPr="00FB49B6" w:rsidRDefault="00FB49B6" w:rsidP="00FB49B6">
      <w:pPr>
        <w:pStyle w:val="a3"/>
        <w:spacing w:before="0" w:beforeAutospacing="0" w:after="0" w:afterAutospacing="0"/>
        <w:ind w:firstLine="567"/>
        <w:jc w:val="both"/>
      </w:pPr>
      <w:r w:rsidRPr="00FB49B6">
        <w:lastRenderedPageBreak/>
        <w:t xml:space="preserve">У разі виявлення недостовірних даних або помилок у поданій заяві за ф.№ 5ДР, фізичній особі може бути відмовлено у внесенні змін та/або видачі документа, що засвідчує реєстрацію у Державному реєстрі. </w:t>
      </w:r>
    </w:p>
    <w:p w:rsidR="00FB49B6" w:rsidRPr="00FB49B6" w:rsidRDefault="00FB49B6" w:rsidP="00FB49B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2054F" w:rsidRPr="00B2054F" w:rsidRDefault="00B2054F" w:rsidP="00FB49B6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B205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Про податковий борг дізнайтесь у Електронному кабінеті платника</w:t>
      </w:r>
    </w:p>
    <w:p w:rsidR="00B2054F" w:rsidRPr="00FB49B6" w:rsidRDefault="00B2054F" w:rsidP="00FB49B6">
      <w:pPr>
        <w:pStyle w:val="a3"/>
        <w:spacing w:before="0" w:beforeAutospacing="0" w:after="0" w:afterAutospacing="0"/>
        <w:ind w:firstLine="567"/>
        <w:jc w:val="both"/>
      </w:pPr>
      <w:r w:rsidRPr="00FB49B6">
        <w:t xml:space="preserve">Фахівці Головного управління ДПС у Чернівецькій області роз’яснюють,  фізична особа – громадянин, яка не є суб’єктом господарювання, може отримати інформацію про наявність (відсутність) податкового боргу, скориставшись Електронним кабінетом, вхід до якого здійснюється за адресою: </w:t>
      </w:r>
      <w:hyperlink r:id="rId5" w:history="1">
        <w:r w:rsidRPr="00FB49B6">
          <w:rPr>
            <w:rStyle w:val="a4"/>
          </w:rPr>
          <w:t>https://cabinet.tax.gov.ua</w:t>
        </w:r>
      </w:hyperlink>
      <w:r w:rsidRPr="00FB49B6">
        <w:t xml:space="preserve">, а також через офіційний </w:t>
      </w:r>
      <w:proofErr w:type="spellStart"/>
      <w:r w:rsidRPr="00FB49B6">
        <w:t>вебпортал</w:t>
      </w:r>
      <w:proofErr w:type="spellEnd"/>
      <w:r w:rsidRPr="00FB49B6">
        <w:t xml:space="preserve"> ДПС. </w:t>
      </w:r>
    </w:p>
    <w:p w:rsidR="00B2054F" w:rsidRPr="00FB49B6" w:rsidRDefault="00B2054F" w:rsidP="00FB49B6">
      <w:pPr>
        <w:pStyle w:val="a3"/>
        <w:spacing w:before="0" w:beforeAutospacing="0" w:after="0" w:afterAutospacing="0"/>
        <w:ind w:firstLine="567"/>
        <w:jc w:val="both"/>
      </w:pPr>
      <w:r w:rsidRPr="00FB49B6">
        <w:t xml:space="preserve">Користувачу Електронного кабінету у приватній частині кабінету в режимі «Стан розрахунків з бюджетом» надається доступ до своїх особових рахунків зі сплати податків, зборів та інших платежів (дані інтегрованої картки платника). </w:t>
      </w:r>
    </w:p>
    <w:p w:rsidR="00B2054F" w:rsidRPr="00FB49B6" w:rsidRDefault="00B2054F" w:rsidP="00FB49B6">
      <w:pPr>
        <w:pStyle w:val="a3"/>
        <w:spacing w:before="0" w:beforeAutospacing="0" w:after="0" w:afterAutospacing="0"/>
        <w:ind w:firstLine="567"/>
        <w:jc w:val="both"/>
      </w:pPr>
      <w:r w:rsidRPr="00FB49B6">
        <w:t xml:space="preserve">При цьому, червоним кольором позначено суми заборгованості перед бюджетом. </w:t>
      </w:r>
    </w:p>
    <w:p w:rsidR="00B2054F" w:rsidRPr="00FB49B6" w:rsidRDefault="00B2054F" w:rsidP="00FB49B6">
      <w:pPr>
        <w:pStyle w:val="a3"/>
        <w:spacing w:before="0" w:beforeAutospacing="0" w:after="0" w:afterAutospacing="0"/>
        <w:ind w:firstLine="567"/>
        <w:jc w:val="both"/>
      </w:pPr>
      <w:r w:rsidRPr="00FB49B6">
        <w:t>Звертаємо увагу, що вхід до приватної частини (особистого кабінету) Електронного кабінету здійснюється після проходження користувачем електронної ідентифікації онлайн з використанням кваліфікованого електронного підпису, отриманого у будь-якого Кваліфікованого надавача електронних довірчих послуг або через Інтегровану систему електронної ідентифікації – id.gov.ua (</w:t>
      </w:r>
      <w:proofErr w:type="spellStart"/>
      <w:r w:rsidRPr="00FB49B6">
        <w:t>MobileID</w:t>
      </w:r>
      <w:proofErr w:type="spellEnd"/>
      <w:r w:rsidRPr="00FB49B6">
        <w:t xml:space="preserve"> та </w:t>
      </w:r>
      <w:proofErr w:type="spellStart"/>
      <w:r w:rsidRPr="00FB49B6">
        <w:t>BankID</w:t>
      </w:r>
      <w:proofErr w:type="spellEnd"/>
      <w:r w:rsidRPr="00FB49B6">
        <w:t xml:space="preserve">). </w:t>
      </w:r>
    </w:p>
    <w:p w:rsidR="00FB49B6" w:rsidRDefault="00FB49B6" w:rsidP="00FB49B6">
      <w:pPr>
        <w:pStyle w:val="a3"/>
        <w:spacing w:before="0" w:beforeAutospacing="0" w:after="0" w:afterAutospacing="0"/>
        <w:ind w:firstLine="567"/>
        <w:jc w:val="both"/>
        <w:rPr>
          <w:rStyle w:val="a5"/>
        </w:rPr>
      </w:pPr>
    </w:p>
    <w:p w:rsidR="00FB49B6" w:rsidRDefault="00FB49B6" w:rsidP="00FB49B6">
      <w:pPr>
        <w:pStyle w:val="a3"/>
        <w:spacing w:before="0" w:beforeAutospacing="0" w:after="0" w:afterAutospacing="0"/>
        <w:ind w:firstLine="567"/>
        <w:jc w:val="both"/>
        <w:rPr>
          <w:rStyle w:val="a5"/>
        </w:rPr>
      </w:pPr>
      <w:r>
        <w:rPr>
          <w:rStyle w:val="a5"/>
        </w:rPr>
        <w:t xml:space="preserve">Реєстрація платником ПДВ: </w:t>
      </w:r>
    </w:p>
    <w:p w:rsidR="00B2054F" w:rsidRPr="00FB49B6" w:rsidRDefault="00B2054F" w:rsidP="00FB49B6">
      <w:pPr>
        <w:pStyle w:val="a3"/>
        <w:spacing w:before="0" w:beforeAutospacing="0" w:after="0" w:afterAutospacing="0"/>
        <w:ind w:firstLine="567"/>
        <w:jc w:val="both"/>
      </w:pPr>
      <w:r w:rsidRPr="00FB49B6">
        <w:rPr>
          <w:rStyle w:val="a5"/>
        </w:rPr>
        <w:t>У яких випадках особа підлягає обов’язковій реєстрації як платник податку на додану вартість?</w:t>
      </w:r>
    </w:p>
    <w:p w:rsidR="00B2054F" w:rsidRPr="00FB49B6" w:rsidRDefault="00B2054F" w:rsidP="00FB49B6">
      <w:pPr>
        <w:pStyle w:val="a3"/>
        <w:spacing w:before="0" w:beforeAutospacing="0" w:after="0" w:afterAutospacing="0"/>
        <w:ind w:firstLine="567"/>
        <w:jc w:val="both"/>
      </w:pPr>
      <w:r w:rsidRPr="00FB49B6">
        <w:t xml:space="preserve">Фахівці Головного управління ДПС у Чернівецькій області роз’яснюють, у разі здійснення операцій з постачання товарів/послуг, що підлягають оподаткуванню, загальний обсяг яких протягом останніх 12 місяців перевищує 1 млн грн, слід обов’язково зареєструватися платником ПДВ. Такі вимоги передбачено п. 181.1 ст. 181 Податкового кодексу України від 02 грудня 2010 року № 2755-VI із змінами та доповненнями, але вони не стосуються платників єдиного податку першої - третьої групи. </w:t>
      </w:r>
    </w:p>
    <w:p w:rsidR="00B2054F" w:rsidRPr="00FB49B6" w:rsidRDefault="00B2054F" w:rsidP="00FB49B6">
      <w:pPr>
        <w:pStyle w:val="a3"/>
        <w:spacing w:before="0" w:beforeAutospacing="0" w:after="0" w:afterAutospacing="0"/>
        <w:ind w:firstLine="567"/>
        <w:jc w:val="both"/>
      </w:pPr>
      <w:r w:rsidRPr="00FB49B6">
        <w:t xml:space="preserve">Окрім того, згідно із </w:t>
      </w:r>
      <w:proofErr w:type="spellStart"/>
      <w:r w:rsidRPr="00FB49B6">
        <w:t>п.п</w:t>
      </w:r>
      <w:proofErr w:type="spellEnd"/>
      <w:r w:rsidRPr="00FB49B6">
        <w:t xml:space="preserve">. 6 п. 180.1 ст. 180 ПКУ платником ПДВ є особа, що проводить операції з постачання конфіскованого майна, знахідок, скарбів, майна, визнаного безхазяйним, майна, за яким не звернувся власник до кінця строку зберігання, та майна, що за правом успадкування чи на інших законних підставах переходить у власність держави (у тому числі майна, визначеного у ст. 243 Митного кодексу України), незалежно від того, чи досягає вона загальної суми операцій із постачання товарів/послуг, визначеної п. 181.1 ст. 181 ПКУ, а також незалежно від того, який режим оподаткування використовує така особа згідно із законодавством. </w:t>
      </w:r>
    </w:p>
    <w:p w:rsidR="00B2054F" w:rsidRPr="00FB49B6" w:rsidRDefault="00B2054F" w:rsidP="00FB49B6">
      <w:pPr>
        <w:pStyle w:val="a3"/>
        <w:spacing w:before="0" w:beforeAutospacing="0" w:after="0" w:afterAutospacing="0"/>
        <w:ind w:firstLine="567"/>
        <w:jc w:val="both"/>
      </w:pPr>
      <w:r w:rsidRPr="00FB49B6">
        <w:t xml:space="preserve">У разі обов’язкової реєстрації особи як платника податку реєстраційна заява подається до контролюючого органу не пізніше 10 числа календарного місяця, що настає за місяцем, в якому вперше досягнуто обсягу оподатковуваних операцій 1000000 грн. </w:t>
      </w:r>
    </w:p>
    <w:p w:rsidR="00B2054F" w:rsidRPr="00FB49B6" w:rsidRDefault="00B2054F" w:rsidP="00FB49B6">
      <w:pPr>
        <w:pStyle w:val="a3"/>
        <w:spacing w:before="0" w:beforeAutospacing="0" w:after="0" w:afterAutospacing="0"/>
        <w:ind w:firstLine="567"/>
        <w:jc w:val="both"/>
      </w:pPr>
      <w:r w:rsidRPr="00FB49B6">
        <w:t xml:space="preserve">Будь-яка особа, яка підлягає обов’язковій реєстрації як платник ПДВ та не подала до податкового органу реєстраційну заяву, несе відповідальність за </w:t>
      </w:r>
      <w:proofErr w:type="spellStart"/>
      <w:r w:rsidRPr="00FB49B6">
        <w:t>ненарахування</w:t>
      </w:r>
      <w:proofErr w:type="spellEnd"/>
      <w:r w:rsidRPr="00FB49B6">
        <w:t xml:space="preserve"> або несплату цього податку на рівні зареєстрованого платника без права нарахування податкового кредиту та отримання бюджетного відшкодування. </w:t>
      </w:r>
    </w:p>
    <w:p w:rsidR="00FB49B6" w:rsidRDefault="00FB49B6" w:rsidP="00FB49B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FB49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4F"/>
    <w:rsid w:val="00B162AA"/>
    <w:rsid w:val="00B2054F"/>
    <w:rsid w:val="00B50D51"/>
    <w:rsid w:val="00E1192A"/>
    <w:rsid w:val="00FB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7B83"/>
  <w15:chartTrackingRefBased/>
  <w15:docId w15:val="{A7263914-710A-454F-8232-6C5901CF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B162A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12">
    <w:name w:val="Стиль1 Знак"/>
    <w:basedOn w:val="a0"/>
    <w:link w:val="11"/>
    <w:rsid w:val="00B162AA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B2054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B2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B2054F"/>
    <w:rPr>
      <w:color w:val="0000FF"/>
      <w:u w:val="single"/>
    </w:rPr>
  </w:style>
  <w:style w:type="character" w:styleId="a5">
    <w:name w:val="Strong"/>
    <w:basedOn w:val="a0"/>
    <w:uiPriority w:val="22"/>
    <w:qFormat/>
    <w:rsid w:val="00B20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binet.tax.gov.u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4355</Words>
  <Characters>2483</Characters>
  <Application>Microsoft Office Word</Application>
  <DocSecurity>0</DocSecurity>
  <Lines>20</Lines>
  <Paragraphs>13</Paragraphs>
  <ScaleCrop>false</ScaleCrop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2021-11-09T20:12:00Z</dcterms:created>
  <dcterms:modified xsi:type="dcterms:W3CDTF">2021-11-09T20:20:00Z</dcterms:modified>
</cp:coreProperties>
</file>