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31E4" w:rsidRDefault="002D31E4" w:rsidP="002D31E4">
      <w:pPr>
        <w:pStyle w:val="11"/>
        <w:jc w:val="center"/>
        <w:rPr>
          <w:b/>
          <w:bCs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CA5C43" wp14:editId="5F42405F">
            <wp:simplePos x="0" y="0"/>
            <wp:positionH relativeFrom="column">
              <wp:posOffset>-387350</wp:posOffset>
            </wp:positionH>
            <wp:positionV relativeFrom="paragraph">
              <wp:posOffset>635</wp:posOffset>
            </wp:positionV>
            <wp:extent cx="643890" cy="898525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4"/>
        </w:rPr>
        <w:t>Головне управління ДПС у Чернівецькій області</w:t>
      </w:r>
    </w:p>
    <w:p w:rsidR="002D31E4" w:rsidRDefault="002D31E4" w:rsidP="002D31E4">
      <w:pPr>
        <w:pStyle w:val="11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просить розмістити інформаційні матеріали</w:t>
      </w:r>
    </w:p>
    <w:p w:rsidR="002D31E4" w:rsidRDefault="002D31E4" w:rsidP="008B1DF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bookmarkStart w:id="0" w:name="_GoBack"/>
      <w:bookmarkEnd w:id="0"/>
    </w:p>
    <w:p w:rsidR="002D31E4" w:rsidRDefault="002D31E4" w:rsidP="008B1DF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</w:p>
    <w:p w:rsidR="002D31E4" w:rsidRDefault="002D31E4" w:rsidP="008B1DF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</w:p>
    <w:p w:rsidR="008B19C2" w:rsidRPr="008B19C2" w:rsidRDefault="008B19C2" w:rsidP="008B1DF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 w:rsidRPr="008B19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Податкові накладні: Що робити для того, щоб запобігти блокуванню податкових накладних?</w:t>
      </w:r>
    </w:p>
    <w:p w:rsidR="008B19C2" w:rsidRPr="008B1DFD" w:rsidRDefault="008B19C2" w:rsidP="008B1DFD">
      <w:pPr>
        <w:pStyle w:val="a3"/>
        <w:spacing w:before="0" w:beforeAutospacing="0" w:after="0" w:afterAutospacing="0"/>
        <w:ind w:firstLine="567"/>
        <w:jc w:val="both"/>
      </w:pPr>
      <w:r w:rsidRPr="008B1DFD">
        <w:t xml:space="preserve">У Головному управлінні ДПС у Чернівецькій області роз’яснюють, для уникнення призупинення реєстрації податкових накладних передбачений такий механізм як подання платником ПДВ Таблиці даних платника податку, в якому зазначаються коди УКТЗЕД товарів або ДКПП послуг, які підприємством на постійній основі придбаваються/постачаються, з обов’язковим долученням відповідного пояснення з посиланням на податкову та іншу звітність щодо реальності здійснення своєї господарської діяльності, забезпеченості необхідними обсягами майнових, трудових ресурсів, технологічним обладнанням і </w:t>
      </w:r>
      <w:proofErr w:type="spellStart"/>
      <w:r w:rsidRPr="008B1DFD">
        <w:t>т.д</w:t>
      </w:r>
      <w:proofErr w:type="spellEnd"/>
      <w:r w:rsidRPr="008B1DFD">
        <w:t xml:space="preserve">. </w:t>
      </w:r>
    </w:p>
    <w:p w:rsidR="008B19C2" w:rsidRPr="008B1DFD" w:rsidRDefault="008B19C2" w:rsidP="008B1DFD">
      <w:pPr>
        <w:pStyle w:val="100"/>
        <w:spacing w:before="0" w:beforeAutospacing="0" w:after="0" w:afterAutospacing="0"/>
        <w:ind w:firstLine="567"/>
        <w:jc w:val="both"/>
      </w:pPr>
      <w:r w:rsidRPr="008B1DFD">
        <w:t xml:space="preserve">Після розгляду такої Таблиці даних платника і відсутності податкових ризиків Комісією податкового органу приймається рішення про її врахування, і надалі реєстрація податкових накладних щодо реалізації товарів/послуг по </w:t>
      </w:r>
      <w:proofErr w:type="spellStart"/>
      <w:r w:rsidRPr="008B1DFD">
        <w:t>зазначеих</w:t>
      </w:r>
      <w:proofErr w:type="spellEnd"/>
      <w:r w:rsidRPr="008B1DFD">
        <w:t xml:space="preserve"> у Таблиці даних кодах УКТЗЕД товарів  або ДКПП послуг не призупиняється. </w:t>
      </w:r>
    </w:p>
    <w:p w:rsidR="008B1DFD" w:rsidRDefault="008B1DFD" w:rsidP="008B1DFD">
      <w:pPr>
        <w:pStyle w:val="1"/>
        <w:spacing w:before="0" w:beforeAutospacing="0" w:after="0" w:afterAutospacing="0"/>
        <w:ind w:firstLine="567"/>
        <w:rPr>
          <w:sz w:val="24"/>
          <w:szCs w:val="24"/>
        </w:rPr>
      </w:pPr>
    </w:p>
    <w:p w:rsidR="008B19C2" w:rsidRPr="008B1DFD" w:rsidRDefault="008B19C2" w:rsidP="008B1DFD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 w:rsidRPr="008B1DFD">
        <w:rPr>
          <w:sz w:val="24"/>
          <w:szCs w:val="24"/>
        </w:rPr>
        <w:t>Періодичність оновлення в приватній частині Е</w:t>
      </w:r>
      <w:r w:rsidR="008B1DFD">
        <w:rPr>
          <w:sz w:val="24"/>
          <w:szCs w:val="24"/>
        </w:rPr>
        <w:t>-</w:t>
      </w:r>
      <w:r w:rsidRPr="008B1DFD">
        <w:rPr>
          <w:sz w:val="24"/>
          <w:szCs w:val="24"/>
        </w:rPr>
        <w:t>кабінету інформації щодо облікових даних</w:t>
      </w:r>
    </w:p>
    <w:p w:rsidR="008B19C2" w:rsidRPr="008B1DFD" w:rsidRDefault="008B19C2" w:rsidP="008B1DFD">
      <w:pPr>
        <w:pStyle w:val="13"/>
        <w:spacing w:before="0" w:beforeAutospacing="0" w:after="0" w:afterAutospacing="0"/>
        <w:ind w:firstLine="567"/>
        <w:jc w:val="both"/>
      </w:pPr>
      <w:r w:rsidRPr="008B1DFD">
        <w:rPr>
          <w:rStyle w:val="a4"/>
        </w:rPr>
        <w:t>З якою періодичністю оновлюється в приватній частині Електронного кабінету інформація щодо облікових даних, поданої звітності, стану розрахунків з бюджетом, листів, запитів, реєстрації податкових накладних та інших сервісів?</w:t>
      </w:r>
      <w:r w:rsidRPr="008B1DFD">
        <w:t xml:space="preserve"> </w:t>
      </w:r>
    </w:p>
    <w:p w:rsidR="008B19C2" w:rsidRPr="008B1DFD" w:rsidRDefault="008B19C2" w:rsidP="008B1DFD">
      <w:pPr>
        <w:pStyle w:val="13"/>
        <w:spacing w:before="0" w:beforeAutospacing="0" w:after="0" w:afterAutospacing="0"/>
        <w:ind w:firstLine="567"/>
        <w:jc w:val="both"/>
      </w:pPr>
      <w:r w:rsidRPr="008B1DFD">
        <w:t xml:space="preserve">У Головному управлінні ДПС у Чернівецькій області роз’яснюють, в приватній частині Електронного кабінету інформація щодо облікових даних, поданої звітності, стану розрахунків з бюджетом, листів, запитів, реєстрації податкових накладних та інших сервісів оновлюється в режимі реального часу. </w:t>
      </w:r>
    </w:p>
    <w:p w:rsidR="008B1DFD" w:rsidRDefault="008B1DFD" w:rsidP="008B1DFD">
      <w:pPr>
        <w:pStyle w:val="1"/>
        <w:spacing w:before="0" w:beforeAutospacing="0" w:after="0" w:afterAutospacing="0"/>
        <w:ind w:firstLine="567"/>
        <w:rPr>
          <w:sz w:val="24"/>
          <w:szCs w:val="24"/>
        </w:rPr>
      </w:pPr>
    </w:p>
    <w:p w:rsidR="008B19C2" w:rsidRPr="008B1DFD" w:rsidRDefault="008B19C2" w:rsidP="002D31E4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 w:rsidRPr="008B1DFD">
        <w:rPr>
          <w:sz w:val="24"/>
          <w:szCs w:val="24"/>
        </w:rPr>
        <w:t>При втраті, пошкодженні або достроковому знищенні документів платник податків зобов’язаний повідомити контролюючі органи</w:t>
      </w:r>
    </w:p>
    <w:p w:rsidR="008B19C2" w:rsidRPr="008B1DFD" w:rsidRDefault="008B19C2" w:rsidP="008B1DFD">
      <w:pPr>
        <w:pStyle w:val="a3"/>
        <w:spacing w:before="0" w:beforeAutospacing="0" w:after="0" w:afterAutospacing="0"/>
        <w:ind w:firstLine="567"/>
        <w:jc w:val="both"/>
      </w:pPr>
      <w:r w:rsidRPr="008B1DFD">
        <w:t xml:space="preserve">У Головному управлінні ДПС у Чернівецькій області звертають увагу, що відповідно до п. 177.10 ст. 177 Податкового кодексу України (далі – ПКУ) фізичні особи – підприємці зобов’язані вести облік доходів і витрат та мати підтверджуючі документи щодо походження товару. Облік доходів і витрат може вестися в паперовому та/або електронному вигляді, у тому числі через електронний кабінет. </w:t>
      </w:r>
    </w:p>
    <w:p w:rsidR="008B19C2" w:rsidRPr="008B1DFD" w:rsidRDefault="008B19C2" w:rsidP="008B1DFD">
      <w:pPr>
        <w:pStyle w:val="a3"/>
        <w:spacing w:before="0" w:beforeAutospacing="0" w:after="0" w:afterAutospacing="0"/>
        <w:ind w:firstLine="567"/>
        <w:jc w:val="both"/>
      </w:pPr>
      <w:r w:rsidRPr="008B1DFD">
        <w:t xml:space="preserve">Типова форма, за якою здійснюється облік доходів і витрат фізичними особами – підприємцями (далі – Типова форма), та Порядок її ведення (далі – Порядок №261) затверджені наказом Міністерства фінансів України від 13.05.2021 №261. </w:t>
      </w:r>
    </w:p>
    <w:p w:rsidR="008B19C2" w:rsidRPr="008B1DFD" w:rsidRDefault="008B19C2" w:rsidP="008B1DFD">
      <w:pPr>
        <w:pStyle w:val="a3"/>
        <w:spacing w:before="0" w:beforeAutospacing="0" w:after="0" w:afterAutospacing="0"/>
        <w:ind w:firstLine="567"/>
        <w:jc w:val="both"/>
      </w:pPr>
      <w:r w:rsidRPr="008B1DFD">
        <w:t xml:space="preserve">Пунктом 3 </w:t>
      </w:r>
      <w:proofErr w:type="spellStart"/>
      <w:r w:rsidRPr="008B1DFD">
        <w:t>розд</w:t>
      </w:r>
      <w:proofErr w:type="spellEnd"/>
      <w:r w:rsidRPr="008B1DFD">
        <w:t xml:space="preserve">. ІІ Порядку №261 встановлено, що Типова форма зберігається у </w:t>
      </w:r>
      <w:proofErr w:type="spellStart"/>
      <w:r w:rsidRPr="008B1DFD">
        <w:t>самозайнятої</w:t>
      </w:r>
      <w:proofErr w:type="spellEnd"/>
      <w:r w:rsidRPr="008B1DFD">
        <w:t xml:space="preserve"> особи протягом 3 років після закінчення звітного періоду, у якому здійснено останній запис. </w:t>
      </w:r>
    </w:p>
    <w:p w:rsidR="008B19C2" w:rsidRPr="008B1DFD" w:rsidRDefault="008B19C2" w:rsidP="008B1DFD">
      <w:pPr>
        <w:pStyle w:val="a3"/>
        <w:spacing w:before="0" w:beforeAutospacing="0" w:after="0" w:afterAutospacing="0"/>
        <w:ind w:firstLine="567"/>
        <w:jc w:val="both"/>
      </w:pPr>
      <w:r w:rsidRPr="008B1DFD">
        <w:t xml:space="preserve">При втраті, пошкодженні або достроковому знищенні документів, зазначених в </w:t>
      </w:r>
      <w:proofErr w:type="spellStart"/>
      <w:r w:rsidRPr="008B1DFD">
        <w:t>пп</w:t>
      </w:r>
      <w:proofErr w:type="spellEnd"/>
      <w:r w:rsidRPr="008B1DFD">
        <w:t xml:space="preserve">. 44.1 і 44.3 ст. 44 ПКУ (це документи обігу та обов’язок їх зберігання), платник податків зобов’язаний у п’ятиденний строк з дня такої події письмово повідомити (із наданням оформлених відповідно до законодавства документів, підтверджуючих настання події, що призвела до такої втрат, пошкодження або дострокового знищення документів) контролюючий орган за місцем обліку в порядку, встановленому ПКУ для подання податкової звітності (п. 44.5 ст. 44 ПКУ). </w:t>
      </w:r>
    </w:p>
    <w:p w:rsidR="008B19C2" w:rsidRPr="008B1DFD" w:rsidRDefault="008B19C2" w:rsidP="008B1DFD">
      <w:pPr>
        <w:pStyle w:val="a3"/>
        <w:spacing w:before="0" w:beforeAutospacing="0" w:after="0" w:afterAutospacing="0"/>
        <w:ind w:firstLine="567"/>
        <w:jc w:val="both"/>
      </w:pPr>
      <w:r w:rsidRPr="008B1DFD">
        <w:t xml:space="preserve">Платник зобов’язаний відновити втрачені документи протягом 90 календарних днів з дня, що настає за днем надходження повідомлення до контролюючого органу. </w:t>
      </w:r>
    </w:p>
    <w:p w:rsidR="008B19C2" w:rsidRPr="008B1DFD" w:rsidRDefault="008B19C2" w:rsidP="008B1DFD">
      <w:pPr>
        <w:pStyle w:val="a3"/>
        <w:spacing w:before="0" w:beforeAutospacing="0" w:after="0" w:afterAutospacing="0"/>
        <w:ind w:firstLine="567"/>
        <w:jc w:val="both"/>
      </w:pPr>
      <w:r w:rsidRPr="008B1DFD">
        <w:t xml:space="preserve">Статтею 121 ПКУ визначено, що незабезпечення платником податків зберігання первинних документів, облікових та інших регістрів, бухгалтерської та статистичної звітності, інших документів з питань обчислення і сплати податків та зборів протягом установлених ст. </w:t>
      </w:r>
      <w:r w:rsidRPr="008B1DFD">
        <w:lastRenderedPageBreak/>
        <w:t xml:space="preserve">44 ПКУ строків їх зберігання та/або ненадання платником податків контролюючим органам оригіналів документів чи їх копій при здійсненні податкового контролю у випадках, передбачених ПКУ, – тягнуть за собою накладення штрафу в розмірі 1020 гривень. </w:t>
      </w:r>
    </w:p>
    <w:p w:rsidR="008B19C2" w:rsidRPr="008B1DFD" w:rsidRDefault="008B19C2" w:rsidP="008B1DFD">
      <w:pPr>
        <w:pStyle w:val="a3"/>
        <w:spacing w:before="0" w:beforeAutospacing="0" w:after="0" w:afterAutospacing="0"/>
        <w:ind w:firstLine="567"/>
        <w:jc w:val="both"/>
      </w:pPr>
      <w:r w:rsidRPr="008B1DFD">
        <w:t xml:space="preserve">Ті самі дії, вчинені платником податків, до якого протягом року було застосовано штраф за таке саме порушення, – тягнуть за собою накладення штрафу в розмірі 2040 гривень. </w:t>
      </w:r>
    </w:p>
    <w:p w:rsidR="008B19C2" w:rsidRPr="008B1DFD" w:rsidRDefault="008B19C2" w:rsidP="008B1DFD">
      <w:pPr>
        <w:pStyle w:val="a3"/>
        <w:spacing w:before="0" w:beforeAutospacing="0" w:after="0" w:afterAutospacing="0"/>
        <w:ind w:firstLine="567"/>
        <w:jc w:val="both"/>
      </w:pPr>
      <w:r w:rsidRPr="008B1DFD">
        <w:t xml:space="preserve">Згідно з ст. 164 прим. 1 Кодексу України про адміністративні порушення (далі – КУпАП) </w:t>
      </w:r>
      <w:proofErr w:type="spellStart"/>
      <w:r w:rsidRPr="008B1DFD">
        <w:t>неведення</w:t>
      </w:r>
      <w:proofErr w:type="spellEnd"/>
      <w:r w:rsidRPr="008B1DFD">
        <w:t xml:space="preserve"> обліку або неналежне ведення обліку доходів і витрат, для яких законами України встановлено обов’язкову форму обліку, тягне за собою попередження або накладення штрафу у розмірі від 3 до 8 неоподатковуваних мінімумів доходів громадян. Дії, передбачені частиною першою ст. 164 прим. 1 КУпАП, вчинені особою, яку протягом року було піддано адміністративному стягненню за те ж порушення, – тягнуть за собою накладення штрафу у розмірі від 5 до 8 неоподатковуваних мінімумів доходів громадян. </w:t>
      </w:r>
    </w:p>
    <w:p w:rsidR="008B19C2" w:rsidRPr="008B1DFD" w:rsidRDefault="008B19C2" w:rsidP="008B1DFD">
      <w:pPr>
        <w:pStyle w:val="a3"/>
        <w:spacing w:before="0" w:beforeAutospacing="0" w:after="0" w:afterAutospacing="0"/>
        <w:ind w:firstLine="567"/>
        <w:jc w:val="both"/>
      </w:pPr>
      <w:r w:rsidRPr="008B1DFD">
        <w:t xml:space="preserve">Враховуючи викладене, при втраті, пошкодженні або достроковому знищенні Типової форми фізична особа – підприємець зобов’язана у п’ятиденний строк з дня такої події письмово повідомити контролюючий орган за місцем обліку та відновити втрачену Типову форму протягом 90 календарних днів з дня, що настає за днем надходження повідомлення до контролюючого органу. </w:t>
      </w:r>
    </w:p>
    <w:p w:rsidR="008B19C2" w:rsidRPr="008B1DFD" w:rsidRDefault="008B19C2" w:rsidP="008B1DFD">
      <w:pPr>
        <w:pStyle w:val="a3"/>
        <w:spacing w:before="0" w:beforeAutospacing="0" w:after="0" w:afterAutospacing="0"/>
        <w:ind w:firstLine="567"/>
        <w:jc w:val="both"/>
      </w:pPr>
      <w:r w:rsidRPr="008B1DFD">
        <w:t xml:space="preserve">При не відновленні Типової форми, або її повторної втрати, пошкодження чи дострокового знищення, що відбулися після використання фізичною особою – підприємцем права на їх відновлення, до неї застосовується адміністративна та фінансова відповідальність. </w:t>
      </w:r>
    </w:p>
    <w:p w:rsidR="00E1192A" w:rsidRDefault="00E1192A"/>
    <w:sectPr w:rsidR="00E119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C2"/>
    <w:rsid w:val="002D31E4"/>
    <w:rsid w:val="008B19C2"/>
    <w:rsid w:val="008B1DFD"/>
    <w:rsid w:val="00B162AA"/>
    <w:rsid w:val="00E1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ADBE4"/>
  <w15:chartTrackingRefBased/>
  <w15:docId w15:val="{7052B284-D4A9-4DB6-9414-7243B04F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1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B162A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12">
    <w:name w:val="Стиль1 Знак"/>
    <w:basedOn w:val="a0"/>
    <w:link w:val="11"/>
    <w:rsid w:val="00B162AA"/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8B19C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8B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00">
    <w:name w:val="10"/>
    <w:basedOn w:val="a"/>
    <w:rsid w:val="008B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3">
    <w:name w:val="1"/>
    <w:basedOn w:val="a"/>
    <w:rsid w:val="008B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B1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3286</Words>
  <Characters>1874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2021-11-26T12:10:00Z</dcterms:created>
  <dcterms:modified xsi:type="dcterms:W3CDTF">2021-11-26T12:32:00Z</dcterms:modified>
</cp:coreProperties>
</file>