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3" w:rsidRPr="009F7873" w:rsidRDefault="009F7873" w:rsidP="009F78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370" cy="8032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5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F7873" w:rsidRPr="009F7873" w:rsidRDefault="009F7873" w:rsidP="009F7873">
      <w:pPr>
        <w:jc w:val="center"/>
        <w:outlineLvl w:val="0"/>
        <w:rPr>
          <w:b/>
          <w:sz w:val="28"/>
          <w:szCs w:val="28"/>
          <w:lang w:eastAsia="ru-RU"/>
        </w:rPr>
      </w:pPr>
      <w:r w:rsidRPr="00022915">
        <w:rPr>
          <w:b/>
          <w:sz w:val="28"/>
          <w:szCs w:val="28"/>
          <w:lang w:eastAsia="ru-RU"/>
        </w:rPr>
        <w:t>У</w:t>
      </w:r>
      <w:r w:rsidRPr="00022915">
        <w:rPr>
          <w:b/>
          <w:sz w:val="28"/>
          <w:szCs w:val="28"/>
        </w:rPr>
        <w:t>КРАЇНА</w:t>
      </w:r>
    </w:p>
    <w:p w:rsidR="009F7873" w:rsidRPr="00022915" w:rsidRDefault="009F7873" w:rsidP="009F7873">
      <w:pPr>
        <w:jc w:val="center"/>
        <w:outlineLvl w:val="0"/>
        <w:rPr>
          <w:b/>
          <w:sz w:val="28"/>
          <w:szCs w:val="28"/>
        </w:rPr>
      </w:pPr>
      <w:r w:rsidRPr="00022915">
        <w:rPr>
          <w:b/>
          <w:sz w:val="28"/>
          <w:szCs w:val="28"/>
          <w:lang w:eastAsia="ru-RU"/>
        </w:rPr>
        <w:t>С</w:t>
      </w:r>
      <w:r w:rsidRPr="00022915">
        <w:rPr>
          <w:b/>
          <w:sz w:val="28"/>
          <w:szCs w:val="28"/>
        </w:rPr>
        <w:t>ТОРОЖИНЕЦЬКА МІСЬКА РАДА</w:t>
      </w:r>
    </w:p>
    <w:p w:rsidR="009F7873" w:rsidRPr="009F7873" w:rsidRDefault="009F7873" w:rsidP="009F7873">
      <w:pPr>
        <w:jc w:val="center"/>
        <w:rPr>
          <w:b/>
          <w:sz w:val="28"/>
          <w:szCs w:val="28"/>
        </w:rPr>
      </w:pPr>
      <w:r w:rsidRPr="009F7873">
        <w:rPr>
          <w:b/>
          <w:sz w:val="28"/>
          <w:szCs w:val="28"/>
        </w:rPr>
        <w:t>ЧЕРНІВЕЦЬКОГО РАЙОНУ</w:t>
      </w:r>
    </w:p>
    <w:p w:rsidR="009F7873" w:rsidRPr="009F7873" w:rsidRDefault="009F7873" w:rsidP="009F7873">
      <w:pPr>
        <w:jc w:val="center"/>
        <w:rPr>
          <w:b/>
          <w:sz w:val="28"/>
          <w:szCs w:val="28"/>
        </w:rPr>
      </w:pPr>
      <w:r w:rsidRPr="009F7873">
        <w:rPr>
          <w:b/>
          <w:sz w:val="28"/>
          <w:szCs w:val="28"/>
        </w:rPr>
        <w:t>ЧЕРНІВЕЦЬКОЇ ОБЛАСТІ</w:t>
      </w:r>
    </w:p>
    <w:p w:rsidR="009F7873" w:rsidRPr="009F7873" w:rsidRDefault="009F7873" w:rsidP="009F7873">
      <w:pPr>
        <w:jc w:val="center"/>
        <w:rPr>
          <w:b/>
          <w:sz w:val="28"/>
          <w:szCs w:val="28"/>
        </w:rPr>
      </w:pPr>
      <w:r w:rsidRPr="009F7873">
        <w:rPr>
          <w:b/>
          <w:sz w:val="28"/>
          <w:szCs w:val="28"/>
        </w:rPr>
        <w:t>Х</w:t>
      </w:r>
      <w:r w:rsidRPr="009F7873">
        <w:rPr>
          <w:b/>
          <w:sz w:val="28"/>
          <w:szCs w:val="28"/>
          <w:lang w:val="en-US"/>
        </w:rPr>
        <w:t>V</w:t>
      </w:r>
      <w:r w:rsidR="00022915">
        <w:rPr>
          <w:b/>
          <w:sz w:val="28"/>
          <w:szCs w:val="28"/>
        </w:rPr>
        <w:t>І</w:t>
      </w:r>
      <w:r w:rsidRPr="009F7873">
        <w:rPr>
          <w:b/>
          <w:sz w:val="28"/>
          <w:szCs w:val="28"/>
        </w:rPr>
        <w:t>І  сесія</w:t>
      </w:r>
      <w:r w:rsidR="00022915">
        <w:rPr>
          <w:b/>
          <w:sz w:val="28"/>
          <w:szCs w:val="28"/>
        </w:rPr>
        <w:t xml:space="preserve"> </w:t>
      </w:r>
      <w:r w:rsidRPr="009F7873">
        <w:rPr>
          <w:b/>
          <w:sz w:val="28"/>
          <w:szCs w:val="28"/>
          <w:lang w:val="en-US"/>
        </w:rPr>
        <w:t>VI</w:t>
      </w:r>
      <w:r w:rsidRPr="009F7873">
        <w:rPr>
          <w:b/>
          <w:sz w:val="28"/>
          <w:szCs w:val="28"/>
        </w:rPr>
        <w:t>І</w:t>
      </w:r>
      <w:r w:rsidRPr="009F7873">
        <w:rPr>
          <w:b/>
          <w:sz w:val="28"/>
          <w:szCs w:val="28"/>
          <w:lang w:val="en-US"/>
        </w:rPr>
        <w:t>I</w:t>
      </w:r>
      <w:r w:rsidRPr="009F7873">
        <w:rPr>
          <w:b/>
          <w:sz w:val="28"/>
          <w:szCs w:val="28"/>
        </w:rPr>
        <w:t>скликання</w:t>
      </w:r>
    </w:p>
    <w:p w:rsidR="009F7873" w:rsidRPr="009F7873" w:rsidRDefault="009F7873" w:rsidP="009F7873">
      <w:pPr>
        <w:jc w:val="center"/>
        <w:rPr>
          <w:b/>
          <w:sz w:val="28"/>
          <w:szCs w:val="28"/>
        </w:rPr>
      </w:pPr>
      <w:r w:rsidRPr="009F7873">
        <w:rPr>
          <w:b/>
          <w:sz w:val="28"/>
          <w:szCs w:val="28"/>
        </w:rPr>
        <w:t xml:space="preserve">Р  І  Ш  Е  Н  Н  Я    № </w:t>
      </w:r>
      <w:r w:rsidR="0060622C">
        <w:rPr>
          <w:b/>
          <w:sz w:val="28"/>
          <w:szCs w:val="28"/>
        </w:rPr>
        <w:t>464</w:t>
      </w:r>
      <w:r w:rsidRPr="009F7873">
        <w:rPr>
          <w:b/>
          <w:sz w:val="28"/>
          <w:szCs w:val="28"/>
        </w:rPr>
        <w:t>-1</w:t>
      </w:r>
      <w:r w:rsidR="00022915">
        <w:rPr>
          <w:b/>
          <w:sz w:val="28"/>
          <w:szCs w:val="28"/>
        </w:rPr>
        <w:t>7</w:t>
      </w:r>
      <w:r w:rsidRPr="009F7873">
        <w:rPr>
          <w:b/>
          <w:sz w:val="28"/>
          <w:szCs w:val="28"/>
        </w:rPr>
        <w:t>/2021</w:t>
      </w:r>
    </w:p>
    <w:p w:rsidR="009F7873" w:rsidRPr="009F7873" w:rsidRDefault="009F7873" w:rsidP="009F7873">
      <w:pPr>
        <w:rPr>
          <w:sz w:val="28"/>
          <w:szCs w:val="28"/>
        </w:rPr>
      </w:pPr>
      <w:r w:rsidRPr="009F7873">
        <w:rPr>
          <w:sz w:val="28"/>
          <w:szCs w:val="28"/>
        </w:rPr>
        <w:t>23 грудня 2021 року                                                                    м. Сторожинець</w:t>
      </w:r>
    </w:p>
    <w:p w:rsidR="00C64DEC" w:rsidRDefault="00C64DEC" w:rsidP="00C64DEC">
      <w:pPr>
        <w:jc w:val="center"/>
        <w:rPr>
          <w:b/>
          <w:bCs/>
          <w:color w:val="000000"/>
          <w:sz w:val="28"/>
          <w:szCs w:val="28"/>
        </w:rPr>
      </w:pPr>
    </w:p>
    <w:p w:rsidR="00C64DEC" w:rsidRDefault="00C64DEC" w:rsidP="00C64DE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надання дозволу на </w:t>
      </w:r>
      <w:r>
        <w:rPr>
          <w:b/>
          <w:sz w:val="28"/>
          <w:szCs w:val="28"/>
        </w:rPr>
        <w:t>виготовлення технічної</w:t>
      </w:r>
    </w:p>
    <w:p w:rsidR="00C64DEC" w:rsidRDefault="00C64DEC" w:rsidP="00C6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C64DEC" w:rsidRDefault="00C64DEC" w:rsidP="00C6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</w:t>
      </w:r>
      <w:r>
        <w:rPr>
          <w:b/>
          <w:bCs/>
          <w:color w:val="000000"/>
          <w:sz w:val="28"/>
          <w:szCs w:val="28"/>
        </w:rPr>
        <w:t xml:space="preserve"> земельної ділянки </w:t>
      </w:r>
      <w:r>
        <w:rPr>
          <w:b/>
          <w:sz w:val="28"/>
          <w:szCs w:val="28"/>
        </w:rPr>
        <w:t>в натурі</w:t>
      </w:r>
    </w:p>
    <w:p w:rsidR="00C64DEC" w:rsidRDefault="00C64DEC" w:rsidP="00C64DEC">
      <w:pPr>
        <w:spacing w:before="20" w:after="20"/>
        <w:ind w:right="5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(на місцевості) </w:t>
      </w:r>
      <w:r>
        <w:rPr>
          <w:b/>
          <w:bCs/>
          <w:color w:val="000000"/>
          <w:sz w:val="28"/>
          <w:szCs w:val="28"/>
        </w:rPr>
        <w:t>з метою передачі її в оренду</w:t>
      </w:r>
    </w:p>
    <w:p w:rsidR="00C64DEC" w:rsidRDefault="00C64DEC" w:rsidP="00C64DEC">
      <w:pPr>
        <w:spacing w:before="20" w:after="20"/>
        <w:ind w:right="50"/>
        <w:jc w:val="center"/>
        <w:rPr>
          <w:b/>
          <w:bCs/>
          <w:color w:val="000000"/>
          <w:sz w:val="28"/>
          <w:szCs w:val="28"/>
        </w:rPr>
      </w:pPr>
    </w:p>
    <w:p w:rsidR="00C64DEC" w:rsidRDefault="00C64DEC" w:rsidP="00C64DEC">
      <w:pPr>
        <w:jc w:val="both"/>
        <w:rPr>
          <w:color w:val="000000"/>
          <w:sz w:val="27"/>
        </w:rPr>
      </w:pPr>
      <w:r>
        <w:rPr>
          <w:b/>
          <w:bCs/>
          <w:color w:val="000000"/>
          <w:sz w:val="27"/>
        </w:rPr>
        <w:t> </w:t>
      </w:r>
      <w:r>
        <w:rPr>
          <w:color w:val="000000"/>
          <w:sz w:val="27"/>
        </w:rPr>
        <w:t xml:space="preserve">             Розглянувши заяву </w:t>
      </w:r>
      <w:r w:rsidR="00F245A2">
        <w:rPr>
          <w:color w:val="000000"/>
          <w:sz w:val="27"/>
        </w:rPr>
        <w:t>Гуменюка В.Д.</w:t>
      </w:r>
      <w:r>
        <w:rPr>
          <w:color w:val="000000"/>
          <w:sz w:val="27"/>
        </w:rPr>
        <w:t xml:space="preserve"> (заява додається) про надання дозволу на </w:t>
      </w:r>
      <w:r>
        <w:rPr>
          <w:sz w:val="28"/>
          <w:szCs w:val="28"/>
        </w:rPr>
        <w:t>виготовлення технічної документації із землеустрою щодо встановлення (відновлення) меж</w:t>
      </w:r>
      <w:r>
        <w:rPr>
          <w:bCs/>
          <w:color w:val="000000"/>
          <w:sz w:val="28"/>
          <w:szCs w:val="28"/>
        </w:rPr>
        <w:t xml:space="preserve"> земельної ділянки, з метою передачі її в оренду</w:t>
      </w:r>
      <w:r>
        <w:rPr>
          <w:color w:val="000000"/>
          <w:sz w:val="27"/>
        </w:rPr>
        <w:t xml:space="preserve">, </w:t>
      </w:r>
      <w:r>
        <w:rPr>
          <w:color w:val="000000"/>
          <w:sz w:val="28"/>
          <w:szCs w:val="28"/>
        </w:rPr>
        <w:t>керуючись ст.ст. 12, 93, 122, 123 Земельного кодексу України, Законом України “Про оренду землі” та п.34 ч.1 ст.26 Закону України "Про місцеве самоврядування в Україні",</w:t>
      </w:r>
    </w:p>
    <w:p w:rsidR="00C64DEC" w:rsidRDefault="00C64DEC" w:rsidP="00C64DEC">
      <w:pPr>
        <w:spacing w:before="20" w:after="20"/>
        <w:ind w:right="50"/>
        <w:jc w:val="center"/>
        <w:rPr>
          <w:color w:val="000000"/>
          <w:sz w:val="27"/>
        </w:rPr>
      </w:pPr>
      <w:r>
        <w:rPr>
          <w:b/>
          <w:bCs/>
          <w:color w:val="000000"/>
          <w:sz w:val="27"/>
        </w:rPr>
        <w:t>міська рада вирішила:</w:t>
      </w:r>
      <w:r>
        <w:rPr>
          <w:color w:val="000000"/>
          <w:sz w:val="27"/>
        </w:rPr>
        <w:t> </w:t>
      </w:r>
    </w:p>
    <w:p w:rsidR="00C64DEC" w:rsidRDefault="00C64DEC" w:rsidP="00C64DEC">
      <w:pPr>
        <w:spacing w:before="20" w:after="20"/>
        <w:ind w:right="50"/>
        <w:jc w:val="center"/>
        <w:rPr>
          <w:color w:val="000000"/>
          <w:sz w:val="27"/>
        </w:rPr>
      </w:pPr>
    </w:p>
    <w:p w:rsidR="00C64DEC" w:rsidRDefault="00C64DEC" w:rsidP="00C64DEC">
      <w:pPr>
        <w:jc w:val="both"/>
        <w:rPr>
          <w:sz w:val="28"/>
          <w:szCs w:val="28"/>
        </w:rPr>
      </w:pPr>
      <w:r>
        <w:rPr>
          <w:color w:val="000000"/>
          <w:sz w:val="27"/>
        </w:rPr>
        <w:t xml:space="preserve">         1. </w:t>
      </w:r>
      <w:r>
        <w:rPr>
          <w:sz w:val="28"/>
          <w:szCs w:val="28"/>
        </w:rPr>
        <w:t xml:space="preserve">Надати дозвіл </w:t>
      </w:r>
      <w:r w:rsidR="00F245A2">
        <w:rPr>
          <w:color w:val="000000"/>
          <w:sz w:val="27"/>
        </w:rPr>
        <w:t>Гуменюку Валентину Денисовичу</w:t>
      </w:r>
      <w:r w:rsidR="005373AE">
        <w:rPr>
          <w:color w:val="000000"/>
          <w:sz w:val="27"/>
        </w:rPr>
        <w:t xml:space="preserve"> </w:t>
      </w:r>
      <w:r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 меж земельної ділянки в натурі (на місцевості) </w:t>
      </w:r>
      <w:r>
        <w:rPr>
          <w:bCs/>
          <w:color w:val="000000"/>
          <w:sz w:val="28"/>
          <w:szCs w:val="28"/>
        </w:rPr>
        <w:t>з метою передачі в оренду</w:t>
      </w:r>
      <w:r w:rsidR="005E2EF6">
        <w:rPr>
          <w:bCs/>
          <w:color w:val="000000"/>
          <w:sz w:val="28"/>
          <w:szCs w:val="28"/>
        </w:rPr>
        <w:t xml:space="preserve"> </w:t>
      </w:r>
      <w:r w:rsidR="00CA1A65">
        <w:rPr>
          <w:sz w:val="28"/>
          <w:szCs w:val="28"/>
        </w:rPr>
        <w:t xml:space="preserve">земельної ділянки </w:t>
      </w:r>
      <w:r w:rsidR="00952E14">
        <w:rPr>
          <w:sz w:val="28"/>
          <w:szCs w:val="28"/>
        </w:rPr>
        <w:t>з</w:t>
      </w:r>
      <w:r w:rsidR="005E2EF6">
        <w:rPr>
          <w:sz w:val="28"/>
          <w:szCs w:val="28"/>
        </w:rPr>
        <w:t xml:space="preserve"> </w:t>
      </w:r>
      <w:r w:rsidR="00952E14">
        <w:rPr>
          <w:sz w:val="28"/>
          <w:szCs w:val="28"/>
        </w:rPr>
        <w:t xml:space="preserve">кадастровим номером 7324589500:04:001:0227 </w:t>
      </w:r>
      <w:r w:rsidR="00CA1A65">
        <w:rPr>
          <w:sz w:val="28"/>
          <w:szCs w:val="28"/>
        </w:rPr>
        <w:t>площею 0,0624</w:t>
      </w:r>
      <w:r>
        <w:rPr>
          <w:sz w:val="28"/>
          <w:szCs w:val="28"/>
        </w:rPr>
        <w:t xml:space="preserve"> га для </w:t>
      </w:r>
      <w:r w:rsidR="00CA1A65">
        <w:rPr>
          <w:sz w:val="28"/>
          <w:szCs w:val="28"/>
        </w:rPr>
        <w:t xml:space="preserve">іншого сільськогосподарського призначення, </w:t>
      </w:r>
      <w:r w:rsidR="007525A8">
        <w:rPr>
          <w:sz w:val="28"/>
          <w:szCs w:val="28"/>
        </w:rPr>
        <w:t>в с. Стара Жадова</w:t>
      </w:r>
      <w:r>
        <w:rPr>
          <w:sz w:val="28"/>
          <w:szCs w:val="28"/>
        </w:rPr>
        <w:t xml:space="preserve"> по вул. </w:t>
      </w:r>
      <w:r w:rsidR="005678F0">
        <w:rPr>
          <w:sz w:val="28"/>
          <w:szCs w:val="28"/>
        </w:rPr>
        <w:t>Головна,</w:t>
      </w:r>
      <w:r w:rsidR="00022915">
        <w:rPr>
          <w:sz w:val="28"/>
          <w:szCs w:val="28"/>
        </w:rPr>
        <w:t xml:space="preserve"> </w:t>
      </w:r>
      <w:r w:rsidR="005678F0">
        <w:rPr>
          <w:sz w:val="28"/>
          <w:szCs w:val="28"/>
        </w:rPr>
        <w:t>6г</w:t>
      </w:r>
      <w:r>
        <w:rPr>
          <w:sz w:val="28"/>
          <w:szCs w:val="28"/>
        </w:rPr>
        <w:t>.</w:t>
      </w:r>
    </w:p>
    <w:p w:rsidR="00C64DEC" w:rsidRDefault="00C64DEC" w:rsidP="00C64D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8"/>
          <w:szCs w:val="28"/>
        </w:rPr>
        <w:t>Зобов’яза</w:t>
      </w:r>
      <w:r w:rsidR="00EA4491">
        <w:rPr>
          <w:color w:val="000000"/>
          <w:sz w:val="28"/>
          <w:szCs w:val="28"/>
        </w:rPr>
        <w:t>ти заявника</w:t>
      </w:r>
      <w:r>
        <w:rPr>
          <w:color w:val="000000"/>
          <w:sz w:val="28"/>
          <w:szCs w:val="28"/>
        </w:rPr>
        <w:t xml:space="preserve"> протягом трьох місяців (з дня набрання чинності цим рішенням) укласти договір на </w:t>
      </w:r>
      <w:r>
        <w:rPr>
          <w:sz w:val="28"/>
          <w:szCs w:val="28"/>
        </w:rPr>
        <w:t xml:space="preserve">виготовлення технічної документації із землеустрою </w:t>
      </w:r>
      <w:r>
        <w:rPr>
          <w:color w:val="000000"/>
          <w:sz w:val="28"/>
          <w:szCs w:val="28"/>
        </w:rPr>
        <w:t xml:space="preserve">з розробником документації із землеустрою, визначеним ст. 26 Закону України “Про землеустрій”. </w:t>
      </w:r>
    </w:p>
    <w:p w:rsidR="00C64DEC" w:rsidRDefault="00C64DEC" w:rsidP="00C64DEC">
      <w:pPr>
        <w:spacing w:before="20" w:after="20"/>
        <w:ind w:right="5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разі невиконання п. 2 даного рішення дозвіл на розроблення документації із землеустрою втрачає свою чинність.</w:t>
      </w:r>
    </w:p>
    <w:p w:rsidR="00C64DEC" w:rsidRDefault="00C64DEC" w:rsidP="00C64D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рішення покласти на першого заступника міського голови (І.БЕЛЕНЧУК) та постійну комісію міської ради з питань регулювання земельних відносин, архітектури, будівництва та перспективного планування.</w:t>
      </w:r>
    </w:p>
    <w:p w:rsidR="00C64DEC" w:rsidRDefault="00C64DEC" w:rsidP="00C64DEC">
      <w:pPr>
        <w:jc w:val="both"/>
        <w:rPr>
          <w:b/>
          <w:sz w:val="28"/>
          <w:szCs w:val="28"/>
        </w:rPr>
      </w:pPr>
    </w:p>
    <w:p w:rsidR="0060622C" w:rsidRDefault="0060622C" w:rsidP="00606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                                       Ігор МАТЕЙЧУК</w:t>
      </w:r>
    </w:p>
    <w:p w:rsidR="0060622C" w:rsidRDefault="0060622C" w:rsidP="0060622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</w:t>
      </w:r>
    </w:p>
    <w:p w:rsidR="0060622C" w:rsidRDefault="0060622C" w:rsidP="006062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60622C" w:rsidTr="0060622C">
        <w:tc>
          <w:tcPr>
            <w:tcW w:w="5103" w:type="dxa"/>
            <w:hideMark/>
          </w:tcPr>
          <w:p w:rsidR="0060622C" w:rsidRDefault="0060622C">
            <w:pPr>
              <w:jc w:val="both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</w:rPr>
              <w:lastRenderedPageBreak/>
              <w:t>Виконавець:</w:t>
            </w:r>
          </w:p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ind w:right="-117"/>
              <w:jc w:val="both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</w:rPr>
              <w:t xml:space="preserve">                      </w:t>
            </w:r>
          </w:p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Аркадій ВІТЮК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>Погоджено:</w:t>
            </w:r>
          </w:p>
        </w:tc>
        <w:tc>
          <w:tcPr>
            <w:tcW w:w="4643" w:type="dxa"/>
          </w:tcPr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>Секретар міської ради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 Дмитро БОЙЧУК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 Ігор БЕЛЕНЧУК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ind w:right="-117"/>
              <w:jc w:val="both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</w:rPr>
              <w:t xml:space="preserve">                </w:t>
            </w:r>
          </w:p>
          <w:p w:rsidR="0060622C" w:rsidRDefault="0060622C">
            <w:pPr>
              <w:widowControl w:val="0"/>
              <w:ind w:right="-117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 Аліна ПОБІЖАН 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 Олексій КОЗЛОВ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jc w:val="both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</w:rPr>
              <w:t xml:space="preserve">              </w:t>
            </w:r>
          </w:p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</w:rPr>
              <w:t xml:space="preserve">                  Микола БАЛАНЮК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sz w:val="25"/>
                <w:szCs w:val="25"/>
                <w:lang w:val="ru-RU" w:eastAsia="en-US"/>
              </w:rPr>
            </w:pPr>
            <w:r>
              <w:rPr>
                <w:color w:val="000000"/>
                <w:sz w:val="25"/>
                <w:szCs w:val="25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60622C" w:rsidRDefault="0060622C">
            <w:pPr>
              <w:jc w:val="both"/>
              <w:rPr>
                <w:rStyle w:val="normaltextrun"/>
                <w:iCs/>
                <w:sz w:val="25"/>
                <w:szCs w:val="25"/>
                <w:lang w:val="ru-RU" w:eastAsia="ru-RU"/>
              </w:rPr>
            </w:pPr>
          </w:p>
          <w:p w:rsidR="0060622C" w:rsidRDefault="0060622C">
            <w:pPr>
              <w:jc w:val="both"/>
              <w:rPr>
                <w:rStyle w:val="normaltextrun"/>
                <w:iCs/>
                <w:sz w:val="25"/>
                <w:szCs w:val="25"/>
              </w:rPr>
            </w:pPr>
          </w:p>
          <w:p w:rsidR="0060622C" w:rsidRDefault="0060622C">
            <w:pPr>
              <w:widowControl w:val="0"/>
              <w:jc w:val="both"/>
              <w:rPr>
                <w:lang w:val="ru-RU" w:eastAsia="en-US"/>
              </w:rPr>
            </w:pPr>
            <w:r>
              <w:rPr>
                <w:rStyle w:val="normaltextrun"/>
                <w:iCs/>
                <w:sz w:val="25"/>
                <w:szCs w:val="25"/>
              </w:rPr>
              <w:t xml:space="preserve">                 Сергій ШЕЛЄМІН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color w:val="000000"/>
                <w:sz w:val="25"/>
                <w:szCs w:val="25"/>
                <w:lang w:val="ru-RU" w:eastAsia="en-US"/>
              </w:rPr>
            </w:pPr>
            <w:r>
              <w:rPr>
                <w:color w:val="000000"/>
                <w:sz w:val="25"/>
                <w:szCs w:val="25"/>
              </w:rPr>
              <w:t xml:space="preserve">Голова постійної комісії міської ради з питань регулювання земельних відносин, архітектури, будівництва та перспективного планування </w:t>
            </w:r>
          </w:p>
        </w:tc>
        <w:tc>
          <w:tcPr>
            <w:tcW w:w="4643" w:type="dxa"/>
          </w:tcPr>
          <w:p w:rsidR="0060622C" w:rsidRDefault="0060622C">
            <w:pPr>
              <w:jc w:val="both"/>
              <w:rPr>
                <w:rStyle w:val="normaltextrun"/>
                <w:iCs/>
                <w:sz w:val="25"/>
                <w:szCs w:val="25"/>
                <w:lang w:val="ru-RU" w:eastAsia="ru-RU"/>
              </w:rPr>
            </w:pPr>
          </w:p>
          <w:p w:rsidR="0060622C" w:rsidRDefault="0060622C">
            <w:pPr>
              <w:jc w:val="both"/>
              <w:rPr>
                <w:rStyle w:val="normaltextrun"/>
                <w:iCs/>
                <w:sz w:val="25"/>
                <w:szCs w:val="25"/>
              </w:rPr>
            </w:pPr>
          </w:p>
          <w:p w:rsidR="0060622C" w:rsidRDefault="0060622C">
            <w:pPr>
              <w:widowControl w:val="0"/>
              <w:jc w:val="both"/>
              <w:rPr>
                <w:rStyle w:val="normaltextrun"/>
                <w:iCs/>
                <w:sz w:val="25"/>
                <w:szCs w:val="25"/>
                <w:lang w:val="ru-RU" w:eastAsia="en-US"/>
              </w:rPr>
            </w:pPr>
            <w:r>
              <w:rPr>
                <w:rStyle w:val="normaltextrun"/>
                <w:iCs/>
                <w:sz w:val="25"/>
                <w:szCs w:val="25"/>
              </w:rPr>
              <w:t xml:space="preserve">                  Аліна ДІДИЧ</w:t>
            </w:r>
            <w:r>
              <w:rPr>
                <w:rStyle w:val="eop"/>
                <w:rFonts w:eastAsia="SimSun"/>
                <w:sz w:val="25"/>
                <w:szCs w:val="25"/>
              </w:rPr>
              <w:t> </w:t>
            </w:r>
            <w:r>
              <w:rPr>
                <w:rStyle w:val="normaltextrun"/>
                <w:iCs/>
                <w:sz w:val="25"/>
                <w:szCs w:val="25"/>
              </w:rPr>
              <w:t xml:space="preserve"> 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Pr="0060622C" w:rsidRDefault="0060622C">
            <w:pPr>
              <w:widowControl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Style w:val="normaltextrun"/>
                <w:sz w:val="25"/>
                <w:szCs w:val="25"/>
              </w:rPr>
              <w:t xml:space="preserve">Голова постійної комісії </w:t>
            </w:r>
            <w:r>
              <w:rPr>
                <w:sz w:val="25"/>
                <w:szCs w:val="25"/>
              </w:rPr>
              <w:t xml:space="preserve">з питань </w:t>
            </w:r>
            <w:r>
              <w:rPr>
                <w:bCs/>
                <w:iCs/>
                <w:sz w:val="25"/>
                <w:szCs w:val="25"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60622C" w:rsidRP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widowControl w:val="0"/>
              <w:jc w:val="both"/>
              <w:rPr>
                <w:rStyle w:val="normaltextrun"/>
                <w:iCs/>
                <w:lang w:val="ru-RU" w:eastAsia="en-US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Ростислава СУМАРЮК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rStyle w:val="normaltextrun"/>
                <w:sz w:val="25"/>
                <w:szCs w:val="25"/>
              </w:rPr>
              <w:t xml:space="preserve">Голова постійної комісії </w:t>
            </w:r>
            <w:r>
              <w:rPr>
                <w:bCs/>
                <w:iCs/>
                <w:sz w:val="25"/>
                <w:szCs w:val="25"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60622C" w:rsidRDefault="0060622C">
            <w:pPr>
              <w:jc w:val="both"/>
              <w:rPr>
                <w:color w:val="000000"/>
                <w:sz w:val="25"/>
                <w:szCs w:val="25"/>
                <w:lang w:val="ru-RU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widowControl w:val="0"/>
              <w:jc w:val="both"/>
              <w:rPr>
                <w:rStyle w:val="normaltextrun"/>
                <w:iCs/>
                <w:lang w:val="ru-RU" w:eastAsia="en-US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Лідія РАВЛЮК 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</w:rPr>
              <w:t xml:space="preserve">Голова постійної комісії </w:t>
            </w:r>
            <w:r>
              <w:rPr>
                <w:sz w:val="25"/>
                <w:szCs w:val="25"/>
              </w:rPr>
              <w:t xml:space="preserve">з питань </w:t>
            </w:r>
            <w:r>
              <w:rPr>
                <w:bCs/>
                <w:iCs/>
                <w:sz w:val="25"/>
                <w:szCs w:val="25"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60622C" w:rsidRDefault="0060622C">
            <w:pPr>
              <w:jc w:val="both"/>
              <w:rPr>
                <w:color w:val="000000"/>
                <w:sz w:val="25"/>
                <w:szCs w:val="25"/>
                <w:lang w:val="ru-RU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60622C" w:rsidRDefault="0060622C">
            <w:pPr>
              <w:widowControl w:val="0"/>
              <w:jc w:val="both"/>
              <w:rPr>
                <w:rStyle w:val="normaltextrun"/>
                <w:iCs/>
                <w:lang w:val="ru-RU" w:eastAsia="en-US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Анатолій ОЛЕНЮК 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jc w:val="both"/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</w:rPr>
              <w:t xml:space="preserve">Голова постійної комісії </w:t>
            </w:r>
            <w:r>
              <w:rPr>
                <w:rStyle w:val="normaltextrun"/>
                <w:sz w:val="25"/>
                <w:szCs w:val="25"/>
              </w:rPr>
              <w:t xml:space="preserve"> з питань </w:t>
            </w:r>
            <w:r>
              <w:rPr>
                <w:bCs/>
                <w:iCs/>
                <w:sz w:val="25"/>
                <w:szCs w:val="25"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60622C" w:rsidRDefault="0060622C">
            <w:pPr>
              <w:jc w:val="both"/>
              <w:rPr>
                <w:bCs/>
                <w:iCs/>
                <w:sz w:val="25"/>
                <w:szCs w:val="25"/>
                <w:lang w:val="ru-RU" w:eastAsia="ru-RU"/>
              </w:rPr>
            </w:pPr>
          </w:p>
          <w:p w:rsidR="0060622C" w:rsidRDefault="0060622C">
            <w:pPr>
              <w:widowControl w:val="0"/>
              <w:jc w:val="both"/>
              <w:rPr>
                <w:rStyle w:val="normaltextrun"/>
                <w:lang w:val="ru-RU" w:eastAsia="en-US"/>
              </w:rPr>
            </w:pPr>
            <w:r>
              <w:rPr>
                <w:bCs/>
                <w:iCs/>
                <w:sz w:val="25"/>
                <w:szCs w:val="25"/>
              </w:rPr>
              <w:t xml:space="preserve">                Владіслава БОЖЕСКУЛ</w:t>
            </w:r>
          </w:p>
        </w:tc>
      </w:tr>
      <w:tr w:rsidR="0060622C" w:rsidTr="0060622C">
        <w:tc>
          <w:tcPr>
            <w:tcW w:w="5103" w:type="dxa"/>
            <w:hideMark/>
          </w:tcPr>
          <w:p w:rsidR="0060622C" w:rsidRDefault="0060622C">
            <w:pPr>
              <w:widowControl w:val="0"/>
              <w:rPr>
                <w:rStyle w:val="normaltextrun"/>
                <w:color w:val="000000"/>
                <w:sz w:val="25"/>
                <w:szCs w:val="25"/>
                <w:lang w:val="ru-RU" w:eastAsia="en-US"/>
              </w:rPr>
            </w:pPr>
            <w:r>
              <w:rPr>
                <w:rStyle w:val="normaltextrun"/>
                <w:sz w:val="25"/>
                <w:szCs w:val="25"/>
              </w:rPr>
              <w:t xml:space="preserve">Голова постійної комісії </w:t>
            </w:r>
            <w:r>
              <w:rPr>
                <w:color w:val="000000"/>
                <w:sz w:val="25"/>
                <w:szCs w:val="25"/>
              </w:rPr>
              <w:t>з питань охорони здоров'я, соціального захисту населення, молодіжної політики</w:t>
            </w:r>
            <w:r>
              <w:rPr>
                <w:rStyle w:val="normaltextrun"/>
                <w:sz w:val="25"/>
                <w:szCs w:val="25"/>
              </w:rPr>
              <w:t xml:space="preserve">                                        </w:t>
            </w:r>
          </w:p>
        </w:tc>
        <w:tc>
          <w:tcPr>
            <w:tcW w:w="4643" w:type="dxa"/>
            <w:hideMark/>
          </w:tcPr>
          <w:p w:rsidR="0060622C" w:rsidRDefault="0060622C">
            <w:pPr>
              <w:jc w:val="both"/>
              <w:rPr>
                <w:rStyle w:val="normaltextrun"/>
                <w:iCs/>
                <w:sz w:val="25"/>
                <w:szCs w:val="25"/>
                <w:lang w:val="ru-RU" w:eastAsia="ru-RU"/>
              </w:rPr>
            </w:pPr>
            <w:r>
              <w:rPr>
                <w:rStyle w:val="normaltextrun"/>
                <w:iCs/>
                <w:sz w:val="25"/>
                <w:szCs w:val="25"/>
              </w:rPr>
              <w:t xml:space="preserve">   </w:t>
            </w:r>
          </w:p>
          <w:p w:rsidR="0060622C" w:rsidRDefault="0060622C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iCs/>
                <w:sz w:val="25"/>
                <w:szCs w:val="25"/>
              </w:rPr>
            </w:pPr>
            <w:r>
              <w:rPr>
                <w:rStyle w:val="normaltextrun"/>
                <w:iCs/>
                <w:sz w:val="25"/>
                <w:szCs w:val="25"/>
              </w:rPr>
              <w:t xml:space="preserve">                  </w:t>
            </w:r>
          </w:p>
          <w:p w:rsidR="0060622C" w:rsidRDefault="0060622C">
            <w:pPr>
              <w:widowControl w:val="0"/>
              <w:tabs>
                <w:tab w:val="left" w:pos="4428"/>
              </w:tabs>
              <w:ind w:right="-143"/>
              <w:jc w:val="both"/>
              <w:rPr>
                <w:rStyle w:val="normaltextrun"/>
                <w:iCs/>
                <w:sz w:val="25"/>
                <w:szCs w:val="25"/>
                <w:lang w:val="ru-RU" w:eastAsia="en-US"/>
              </w:rPr>
            </w:pPr>
            <w:r>
              <w:rPr>
                <w:rStyle w:val="normaltextrun"/>
                <w:iCs/>
                <w:sz w:val="25"/>
                <w:szCs w:val="25"/>
              </w:rPr>
              <w:t xml:space="preserve">               Олександр ВОЙЦЕХОВСЬКИЙ</w:t>
            </w:r>
          </w:p>
        </w:tc>
      </w:tr>
    </w:tbl>
    <w:p w:rsidR="00C801C2" w:rsidRDefault="00C801C2" w:rsidP="0060622C">
      <w:pPr>
        <w:jc w:val="both"/>
      </w:pPr>
    </w:p>
    <w:sectPr w:rsidR="00C801C2" w:rsidSect="00F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B1D"/>
    <w:rsid w:val="00022915"/>
    <w:rsid w:val="002963C4"/>
    <w:rsid w:val="002F66A4"/>
    <w:rsid w:val="005373AE"/>
    <w:rsid w:val="005678F0"/>
    <w:rsid w:val="005E2EF6"/>
    <w:rsid w:val="0060622C"/>
    <w:rsid w:val="007525A8"/>
    <w:rsid w:val="00952E14"/>
    <w:rsid w:val="009C1B1D"/>
    <w:rsid w:val="009F7873"/>
    <w:rsid w:val="00B73424"/>
    <w:rsid w:val="00C64DEC"/>
    <w:rsid w:val="00C801C2"/>
    <w:rsid w:val="00CA1A65"/>
    <w:rsid w:val="00EA4491"/>
    <w:rsid w:val="00F137A1"/>
    <w:rsid w:val="00F2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C"/>
    <w:pPr>
      <w:widowControl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link w:val="10"/>
    <w:qFormat/>
    <w:rsid w:val="00C64DEC"/>
    <w:pPr>
      <w:spacing w:before="240" w:after="6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DEC"/>
    <w:rPr>
      <w:rFonts w:ascii="Arial" w:eastAsia="Times New Roman" w:hAnsi="Arial" w:cs="Arial"/>
      <w:b/>
      <w:bCs/>
      <w:color w:val="000000"/>
      <w:kern w:val="36"/>
      <w:sz w:val="36"/>
      <w:szCs w:val="36"/>
      <w:lang w:eastAsia="uk-UA"/>
    </w:rPr>
  </w:style>
  <w:style w:type="paragraph" w:styleId="a3">
    <w:name w:val="Normal (Web)"/>
    <w:basedOn w:val="a"/>
    <w:unhideWhenUsed/>
    <w:rsid w:val="00C64D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7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7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normaltextrun">
    <w:name w:val="normaltextrun"/>
    <w:rsid w:val="00022915"/>
  </w:style>
  <w:style w:type="character" w:customStyle="1" w:styleId="eop">
    <w:name w:val="eop"/>
    <w:rsid w:val="0002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C"/>
    <w:pPr>
      <w:widowControl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link w:val="10"/>
    <w:qFormat/>
    <w:rsid w:val="00C64DEC"/>
    <w:pPr>
      <w:spacing w:before="240" w:after="6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DEC"/>
    <w:rPr>
      <w:rFonts w:ascii="Arial" w:eastAsia="Times New Roman" w:hAnsi="Arial" w:cs="Arial"/>
      <w:b/>
      <w:bCs/>
      <w:color w:val="000000"/>
      <w:kern w:val="36"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C64D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7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7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2021-12-24T06:52:00Z</cp:lastPrinted>
  <dcterms:created xsi:type="dcterms:W3CDTF">2021-12-02T11:27:00Z</dcterms:created>
  <dcterms:modified xsi:type="dcterms:W3CDTF">2021-12-24T06:59:00Z</dcterms:modified>
</cp:coreProperties>
</file>