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440B" w:rsidRDefault="00D4440B" w:rsidP="00D4440B">
      <w:pPr>
        <w:pStyle w:val="11"/>
        <w:jc w:val="center"/>
        <w:rPr>
          <w:b/>
          <w:bCs/>
          <w:sz w:val="28"/>
          <w:szCs w:val="32"/>
        </w:rPr>
      </w:pPr>
      <w:r>
        <w:rPr>
          <w:noProof/>
        </w:rPr>
        <w:drawing>
          <wp:anchor distT="0" distB="0" distL="114300" distR="114300" simplePos="0" relativeHeight="251659264" behindDoc="1" locked="0" layoutInCell="1" allowOverlap="1" wp14:anchorId="42264F56" wp14:editId="52BE758D">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D4440B" w:rsidRDefault="00D4440B" w:rsidP="00D4440B">
      <w:pPr>
        <w:pStyle w:val="11"/>
        <w:jc w:val="center"/>
        <w:rPr>
          <w:b/>
          <w:bCs/>
          <w:sz w:val="28"/>
          <w:szCs w:val="24"/>
        </w:rPr>
      </w:pPr>
      <w:r>
        <w:rPr>
          <w:b/>
          <w:bCs/>
          <w:sz w:val="28"/>
          <w:szCs w:val="24"/>
        </w:rPr>
        <w:t>просить розмістити інформаційні матеріали</w:t>
      </w:r>
    </w:p>
    <w:p w:rsidR="00D4440B" w:rsidRDefault="00D4440B" w:rsidP="00464EAB">
      <w:pPr>
        <w:pStyle w:val="1"/>
        <w:spacing w:before="0" w:beforeAutospacing="0" w:after="0" w:afterAutospacing="0"/>
        <w:ind w:firstLine="567"/>
        <w:jc w:val="center"/>
        <w:rPr>
          <w:sz w:val="24"/>
          <w:szCs w:val="24"/>
        </w:rPr>
      </w:pPr>
      <w:bookmarkStart w:id="0" w:name="_GoBack"/>
      <w:bookmarkEnd w:id="0"/>
    </w:p>
    <w:p w:rsidR="00D4440B" w:rsidRDefault="00D4440B" w:rsidP="00464EAB">
      <w:pPr>
        <w:pStyle w:val="1"/>
        <w:spacing w:before="0" w:beforeAutospacing="0" w:after="0" w:afterAutospacing="0"/>
        <w:ind w:firstLine="567"/>
        <w:jc w:val="center"/>
        <w:rPr>
          <w:sz w:val="24"/>
          <w:szCs w:val="24"/>
        </w:rPr>
      </w:pPr>
    </w:p>
    <w:p w:rsidR="00464EAB" w:rsidRPr="00464EAB" w:rsidRDefault="00464EAB" w:rsidP="00464EAB">
      <w:pPr>
        <w:pStyle w:val="1"/>
        <w:spacing w:before="0" w:beforeAutospacing="0" w:after="0" w:afterAutospacing="0"/>
        <w:ind w:firstLine="567"/>
        <w:jc w:val="center"/>
        <w:rPr>
          <w:sz w:val="24"/>
          <w:szCs w:val="24"/>
        </w:rPr>
      </w:pPr>
      <w:r w:rsidRPr="00464EAB">
        <w:rPr>
          <w:sz w:val="24"/>
          <w:szCs w:val="24"/>
        </w:rPr>
        <w:t>Віталій Шпак: за 11 місяців цього року в казну держави з Буковини надійшло понад 5,9 мільярдів гривень податкових платежів</w:t>
      </w:r>
    </w:p>
    <w:p w:rsidR="00464EAB" w:rsidRPr="00464EAB" w:rsidRDefault="00464EAB" w:rsidP="00464EAB">
      <w:pPr>
        <w:pStyle w:val="a5"/>
        <w:spacing w:before="0" w:beforeAutospacing="0" w:after="0" w:afterAutospacing="0"/>
        <w:ind w:firstLine="567"/>
        <w:jc w:val="both"/>
      </w:pPr>
      <w:r w:rsidRPr="00464EAB">
        <w:t xml:space="preserve">Впродовж січня – листопада цього року громадяни та бізнес сплатили до  бюджетів усіх рівнів надійшло понад 5 млрд 902,6 млн. грн. податків і зборів - інформує начальник Головного управління ДПС у Чернівецькій області Віталій Шпак. </w:t>
      </w:r>
    </w:p>
    <w:p w:rsidR="00464EAB" w:rsidRPr="00464EAB" w:rsidRDefault="00464EAB" w:rsidP="00464EAB">
      <w:pPr>
        <w:pStyle w:val="a5"/>
        <w:spacing w:before="0" w:beforeAutospacing="0" w:after="0" w:afterAutospacing="0"/>
        <w:ind w:firstLine="567"/>
        <w:jc w:val="both"/>
      </w:pPr>
      <w:r w:rsidRPr="00464EAB">
        <w:t xml:space="preserve">Загальна сума бюджетних надходжень – продовжує головний податківець області - перевищує показники одинадцяти  місяців 2020 року на 857,7 млн грн, або на 17,0 відсотків. У листопаді 2021 року надійшло 648,5 млн. грн. </w:t>
      </w:r>
    </w:p>
    <w:p w:rsidR="00464EAB" w:rsidRPr="00464EAB" w:rsidRDefault="00464EAB" w:rsidP="00464EAB">
      <w:pPr>
        <w:pStyle w:val="a5"/>
        <w:spacing w:before="0" w:beforeAutospacing="0" w:after="0" w:afterAutospacing="0"/>
        <w:ind w:firstLine="567"/>
        <w:jc w:val="both"/>
      </w:pPr>
      <w:r w:rsidRPr="00464EAB">
        <w:t xml:space="preserve">Такі досягнення стали можливими не лише завдяки злагодженій роботі податківців та якісним змінам у роботі електронних сервісів, а повною мірою  завдяки сумлінним буковинським платникам, які виконали свій обов’язок по сплаті податків. </w:t>
      </w:r>
    </w:p>
    <w:p w:rsidR="00464EAB" w:rsidRPr="00464EAB" w:rsidRDefault="00464EAB" w:rsidP="00464EAB">
      <w:pPr>
        <w:pStyle w:val="a5"/>
        <w:spacing w:before="0" w:beforeAutospacing="0" w:after="0" w:afterAutospacing="0"/>
        <w:ind w:firstLine="567"/>
        <w:jc w:val="both"/>
      </w:pPr>
      <w:r w:rsidRPr="00464EAB">
        <w:t xml:space="preserve"> Якщо розглядати надходження у розрізі бюджетів, то до державного бюджету перераховано 2 млрд 267,7 млн грн, або на 11,7 відсотків ( +236,8 млн грн) більше ніж фактичні надходження у січні -листопаді  2020 року. </w:t>
      </w:r>
    </w:p>
    <w:p w:rsidR="00464EAB" w:rsidRPr="00464EAB" w:rsidRDefault="00464EAB" w:rsidP="00464EAB">
      <w:pPr>
        <w:pStyle w:val="a5"/>
        <w:spacing w:before="0" w:beforeAutospacing="0" w:after="0" w:afterAutospacing="0"/>
        <w:ind w:firstLine="567"/>
        <w:jc w:val="both"/>
      </w:pPr>
      <w:r w:rsidRPr="00464EAB">
        <w:t xml:space="preserve">Згідно даних моніторингу, серед найбільш вагомих бюджетонаповнюючих податків державного бюджету - податок на додану вартість 909,2 млн грн.; податок на доходи фізичних осіб 818,7 млн грн; військовий збір 257,2 млн грн; податок на прибуток 188,6 млн грн. </w:t>
      </w:r>
    </w:p>
    <w:p w:rsidR="00464EAB" w:rsidRPr="00464EAB" w:rsidRDefault="00464EAB" w:rsidP="00464EAB">
      <w:pPr>
        <w:pStyle w:val="a5"/>
        <w:spacing w:before="0" w:beforeAutospacing="0" w:after="0" w:afterAutospacing="0"/>
        <w:ind w:firstLine="567"/>
        <w:jc w:val="both"/>
      </w:pPr>
      <w:r w:rsidRPr="00464EAB">
        <w:t xml:space="preserve">Сплата податків до бюджетів територіальних громад зросла у порівнянні з аналогічним періодом минулого року на 620,9 млн грн, або 20,6 відсотків та складає  понад 3 млрд 635 млн грн. </w:t>
      </w:r>
    </w:p>
    <w:p w:rsidR="00464EAB" w:rsidRPr="00464EAB" w:rsidRDefault="00464EAB" w:rsidP="00464EAB">
      <w:pPr>
        <w:pStyle w:val="a5"/>
        <w:spacing w:before="0" w:beforeAutospacing="0" w:after="0" w:afterAutospacing="0"/>
        <w:ind w:firstLine="567"/>
        <w:jc w:val="both"/>
      </w:pPr>
      <w:r w:rsidRPr="00464EAB">
        <w:t xml:space="preserve">Більше як 66 відсотків в цих надходження акумулює податок на доходи фізичних осіб – 2 млрд 409 млн грн. </w:t>
      </w:r>
    </w:p>
    <w:p w:rsidR="00464EAB" w:rsidRPr="00464EAB" w:rsidRDefault="00464EAB" w:rsidP="00464EAB">
      <w:pPr>
        <w:pStyle w:val="a5"/>
        <w:spacing w:before="0" w:beforeAutospacing="0" w:after="0" w:afterAutospacing="0"/>
        <w:ind w:firstLine="567"/>
        <w:jc w:val="both"/>
      </w:pPr>
      <w:r w:rsidRPr="00464EAB">
        <w:t xml:space="preserve">Суттєво підтримали місцеві бюджети «спрощенці», які сплатили 550,4 млн грн єдиного податку; землевласники та землекористувачі – 374,5 млн грн плати за землю; продавці підакцизних товарів – 117,2 млн грн акцизного податку з роздрібного продажу. </w:t>
      </w:r>
    </w:p>
    <w:p w:rsidR="00464EAB" w:rsidRDefault="00464EAB" w:rsidP="00464EAB">
      <w:pPr>
        <w:spacing w:after="0" w:line="240" w:lineRule="auto"/>
        <w:ind w:firstLine="567"/>
        <w:outlineLvl w:val="0"/>
        <w:rPr>
          <w:rFonts w:ascii="Times New Roman" w:eastAsia="Times New Roman" w:hAnsi="Times New Roman" w:cs="Times New Roman"/>
          <w:b/>
          <w:bCs/>
          <w:kern w:val="36"/>
          <w:sz w:val="24"/>
          <w:szCs w:val="24"/>
          <w:lang w:eastAsia="uk-UA"/>
        </w:rPr>
      </w:pPr>
    </w:p>
    <w:p w:rsidR="00464EAB" w:rsidRPr="00464EAB" w:rsidRDefault="00464EAB" w:rsidP="00464EAB">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464EAB">
        <w:rPr>
          <w:rFonts w:ascii="Times New Roman" w:eastAsia="Times New Roman" w:hAnsi="Times New Roman" w:cs="Times New Roman"/>
          <w:b/>
          <w:bCs/>
          <w:kern w:val="36"/>
          <w:sz w:val="24"/>
          <w:szCs w:val="24"/>
          <w:lang w:eastAsia="uk-UA"/>
        </w:rPr>
        <w:t xml:space="preserve">Заяву про внесення змін до Державного реєстру фізичних осіб – платників податків за формою №5ДР </w:t>
      </w:r>
      <w:r w:rsidR="00D4440B" w:rsidRPr="00464EAB">
        <w:rPr>
          <w:rStyle w:val="a4"/>
          <w:rFonts w:ascii="Times New Roman" w:hAnsi="Times New Roman" w:cs="Times New Roman"/>
          <w:sz w:val="24"/>
          <w:szCs w:val="24"/>
        </w:rPr>
        <w:t xml:space="preserve">можна подати </w:t>
      </w:r>
      <w:r w:rsidRPr="00464EAB">
        <w:rPr>
          <w:rFonts w:ascii="Times New Roman" w:eastAsia="Times New Roman" w:hAnsi="Times New Roman" w:cs="Times New Roman"/>
          <w:b/>
          <w:bCs/>
          <w:kern w:val="36"/>
          <w:sz w:val="24"/>
          <w:szCs w:val="24"/>
          <w:lang w:eastAsia="uk-UA"/>
        </w:rPr>
        <w:t>в електронному вигляді</w:t>
      </w:r>
    </w:p>
    <w:p w:rsidR="00464EAB" w:rsidRPr="00464EAB" w:rsidRDefault="00D4440B" w:rsidP="00464EAB">
      <w:pPr>
        <w:pStyle w:val="13"/>
        <w:spacing w:before="0" w:beforeAutospacing="0" w:after="0" w:afterAutospacing="0"/>
        <w:ind w:firstLine="567"/>
        <w:jc w:val="both"/>
      </w:pPr>
      <w:r w:rsidRPr="00D4440B">
        <w:rPr>
          <w:rStyle w:val="a4"/>
          <w:b w:val="0"/>
          <w:bCs w:val="0"/>
        </w:rPr>
        <w:t>У Головному управлінні ДПС у Чернівецькій області роз’яснюють, в</w:t>
      </w:r>
      <w:r w:rsidR="00464EAB" w:rsidRPr="00D4440B">
        <w:rPr>
          <w:b/>
          <w:bCs/>
        </w:rPr>
        <w:t xml:space="preserve"> </w:t>
      </w:r>
      <w:r w:rsidR="00464EAB" w:rsidRPr="00464EAB">
        <w:t xml:space="preserve">електронному вигляді заява за ф. №5ДР подається через меню «Електронний кабінет для громадян»/«Заява про внесення змін до Державного реєстру фізичних осіб – платників податків. Форма 5ДР» приватної частини Електронного кабінету, а також через офіційний </w:t>
      </w:r>
      <w:proofErr w:type="spellStart"/>
      <w:r w:rsidR="00464EAB" w:rsidRPr="00464EAB">
        <w:t>вебпортал</w:t>
      </w:r>
      <w:proofErr w:type="spellEnd"/>
      <w:r w:rsidR="00464EAB" w:rsidRPr="00464EAB">
        <w:t xml:space="preserve"> ДПС, при цьому платник податків самостійно обирає Центр обслуговування платників, де бажає отримати документ, що засвідчує реєстрацію у ДРФО, в електронному вигляді. </w:t>
      </w:r>
    </w:p>
    <w:p w:rsidR="00464EAB" w:rsidRPr="00464EAB" w:rsidRDefault="00464EAB" w:rsidP="00464EAB">
      <w:pPr>
        <w:pStyle w:val="13"/>
        <w:spacing w:before="0" w:beforeAutospacing="0" w:after="0" w:afterAutospacing="0"/>
        <w:ind w:firstLine="567"/>
        <w:jc w:val="both"/>
      </w:pPr>
      <w:r w:rsidRPr="00464EAB">
        <w:t xml:space="preserve">Для приєднання до заяви за ф. №5ДР сканованих копій документів, що посвідчують особу та інших документів, які підтверджують зміни облікових даних, платнику необхідно використати закладку «Додатки» та обрати «Документ довільної форми» (формат файлу </w:t>
      </w:r>
      <w:proofErr w:type="spellStart"/>
      <w:r w:rsidRPr="00464EAB">
        <w:t>pdf</w:t>
      </w:r>
      <w:proofErr w:type="spellEnd"/>
      <w:r w:rsidRPr="00464EAB">
        <w:t>/</w:t>
      </w:r>
      <w:proofErr w:type="spellStart"/>
      <w:r w:rsidRPr="00464EAB">
        <w:t>jpg</w:t>
      </w:r>
      <w:proofErr w:type="spellEnd"/>
      <w:r w:rsidRPr="00464EAB">
        <w:t xml:space="preserve"> із обмеженням розміру не більше 2МБ). </w:t>
      </w:r>
    </w:p>
    <w:p w:rsidR="00464EAB" w:rsidRPr="00464EAB" w:rsidRDefault="00464EAB" w:rsidP="00464EAB">
      <w:pPr>
        <w:pStyle w:val="13"/>
        <w:spacing w:before="0" w:beforeAutospacing="0" w:after="0" w:afterAutospacing="0"/>
        <w:ind w:firstLine="567"/>
        <w:jc w:val="both"/>
      </w:pPr>
      <w:r w:rsidRPr="00464EAB">
        <w:t xml:space="preserve">Протягом одного робочого дня після надсилання заяви за ф. №5ДР та сканованих копій документів фізична особа отримує повідомлення про прийняття/неприйняття таких заяв у вкладці «Вхідні документи» меню «Вхідні/вихідні документи». </w:t>
      </w:r>
    </w:p>
    <w:p w:rsidR="00464EAB" w:rsidRPr="00464EAB" w:rsidRDefault="00464EAB" w:rsidP="00464EAB">
      <w:pPr>
        <w:pStyle w:val="13"/>
        <w:spacing w:before="0" w:beforeAutospacing="0" w:after="0" w:afterAutospacing="0"/>
        <w:ind w:firstLine="567"/>
        <w:jc w:val="both"/>
      </w:pPr>
      <w:r w:rsidRPr="00464EAB">
        <w:t xml:space="preserve">З рекомендаціями щодо подання заяви за ф.№5ДР через Електронний кабінет фізичні особи можуть ознайомитися на офіційному </w:t>
      </w:r>
      <w:proofErr w:type="spellStart"/>
      <w:r w:rsidRPr="00464EAB">
        <w:t>вебпорталі</w:t>
      </w:r>
      <w:proofErr w:type="spellEnd"/>
      <w:r w:rsidRPr="00464EAB">
        <w:t xml:space="preserve"> ДПС у рубриці: «Головна/Фізичним особам/Подання відомостей для реєстрації фізичної особи/внесення змін до Державного реєстру фізичних осіб – платників податків через Електронний кабінет». </w:t>
      </w:r>
    </w:p>
    <w:p w:rsidR="00D4440B" w:rsidRDefault="00D4440B" w:rsidP="00464EAB">
      <w:pPr>
        <w:pStyle w:val="1"/>
        <w:spacing w:before="0" w:beforeAutospacing="0" w:after="0" w:afterAutospacing="0"/>
        <w:ind w:firstLine="567"/>
        <w:rPr>
          <w:sz w:val="24"/>
          <w:szCs w:val="24"/>
        </w:rPr>
      </w:pPr>
    </w:p>
    <w:p w:rsidR="00464EAB" w:rsidRPr="00464EAB" w:rsidRDefault="00464EAB" w:rsidP="00D4440B">
      <w:pPr>
        <w:pStyle w:val="1"/>
        <w:spacing w:before="0" w:beforeAutospacing="0" w:after="0" w:afterAutospacing="0"/>
        <w:ind w:firstLine="567"/>
        <w:jc w:val="center"/>
        <w:rPr>
          <w:sz w:val="24"/>
          <w:szCs w:val="24"/>
        </w:rPr>
      </w:pPr>
      <w:r w:rsidRPr="00464EAB">
        <w:rPr>
          <w:sz w:val="24"/>
          <w:szCs w:val="24"/>
        </w:rPr>
        <w:t>Розстрочені грошові зобов’язання необхідно сплачувати вчасно</w:t>
      </w:r>
    </w:p>
    <w:p w:rsidR="00D4440B" w:rsidRDefault="00464EAB" w:rsidP="00D4440B">
      <w:pPr>
        <w:spacing w:after="0" w:line="240" w:lineRule="auto"/>
        <w:ind w:firstLine="567"/>
        <w:jc w:val="both"/>
        <w:rPr>
          <w:rFonts w:ascii="Times New Roman" w:hAnsi="Times New Roman" w:cs="Times New Roman"/>
          <w:sz w:val="24"/>
          <w:szCs w:val="24"/>
        </w:rPr>
      </w:pPr>
      <w:r w:rsidRPr="00464EAB">
        <w:rPr>
          <w:rFonts w:ascii="Times New Roman" w:hAnsi="Times New Roman" w:cs="Times New Roman"/>
          <w:sz w:val="24"/>
          <w:szCs w:val="24"/>
        </w:rPr>
        <w:t xml:space="preserve">У Головному управлінні ДПС у Чернівецькій області нагадують, що порушення умов погашення розстроченого (відстроченого) грошового зобов’язання чи податкового </w:t>
      </w:r>
      <w:r w:rsidRPr="00464EAB">
        <w:rPr>
          <w:rFonts w:ascii="Times New Roman" w:hAnsi="Times New Roman" w:cs="Times New Roman"/>
          <w:sz w:val="24"/>
          <w:szCs w:val="24"/>
        </w:rPr>
        <w:lastRenderedPageBreak/>
        <w:t xml:space="preserve">боргу, може призвести до дострокового розірвання, з ініціативи контролюючого органу, договору про розстрочення (відстрочення) сум платежів. </w:t>
      </w:r>
    </w:p>
    <w:p w:rsidR="00464EAB" w:rsidRPr="00464EAB" w:rsidRDefault="00464EAB" w:rsidP="00D4440B">
      <w:pPr>
        <w:spacing w:after="0" w:line="240" w:lineRule="auto"/>
        <w:ind w:firstLine="567"/>
        <w:jc w:val="both"/>
        <w:rPr>
          <w:rFonts w:ascii="Times New Roman" w:hAnsi="Times New Roman" w:cs="Times New Roman"/>
          <w:sz w:val="24"/>
          <w:szCs w:val="24"/>
        </w:rPr>
      </w:pPr>
      <w:r w:rsidRPr="00464EAB">
        <w:rPr>
          <w:rFonts w:ascii="Times New Roman" w:hAnsi="Times New Roman" w:cs="Times New Roman"/>
          <w:sz w:val="24"/>
          <w:szCs w:val="24"/>
        </w:rPr>
        <w:t>Крім того, з дня, наступного за днем розірвання договору, на розстрочені (відстрочені) суми, що залишились не сплаченими, нараховуються пеня та штраф у розмірах, встановлених Податковим кодексом України.</w:t>
      </w:r>
    </w:p>
    <w:p w:rsidR="00464EAB" w:rsidRPr="00464EAB" w:rsidRDefault="00464EAB" w:rsidP="00464EAB">
      <w:pPr>
        <w:spacing w:after="0" w:line="240" w:lineRule="auto"/>
        <w:ind w:firstLine="567"/>
        <w:rPr>
          <w:rFonts w:ascii="Times New Roman" w:hAnsi="Times New Roman" w:cs="Times New Roman"/>
          <w:sz w:val="24"/>
          <w:szCs w:val="24"/>
        </w:rPr>
      </w:pPr>
    </w:p>
    <w:p w:rsidR="00464EAB" w:rsidRPr="00464EAB" w:rsidRDefault="00464EAB" w:rsidP="00D4440B">
      <w:pPr>
        <w:pStyle w:val="1"/>
        <w:spacing w:before="0" w:beforeAutospacing="0" w:after="0" w:afterAutospacing="0"/>
        <w:ind w:firstLine="567"/>
        <w:jc w:val="center"/>
        <w:rPr>
          <w:sz w:val="24"/>
          <w:szCs w:val="24"/>
        </w:rPr>
      </w:pPr>
      <w:r w:rsidRPr="00464EAB">
        <w:rPr>
          <w:sz w:val="24"/>
          <w:szCs w:val="24"/>
        </w:rPr>
        <w:t>Порядок розгляду скарг оновлено</w:t>
      </w:r>
    </w:p>
    <w:p w:rsidR="00464EAB" w:rsidRPr="00464EAB" w:rsidRDefault="00464EAB" w:rsidP="00464EAB">
      <w:pPr>
        <w:pStyle w:val="a5"/>
        <w:spacing w:before="0" w:beforeAutospacing="0" w:after="0" w:afterAutospacing="0"/>
        <w:ind w:firstLine="567"/>
        <w:jc w:val="both"/>
      </w:pPr>
      <w:r w:rsidRPr="00464EAB">
        <w:t xml:space="preserve">У Головному управлінні ДПС у Чернівецькій області повідомляють платників податків, що 09.11.2021  набрали чинності норми наказу Міністерства фінансів України від 30.08.2021 № 489 «Про внесення змін до наказу Міністерства фінансів України від 09 грудня 2015 року № 1124». Даним документом внесено зміни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w:t>
      </w:r>
    </w:p>
    <w:p w:rsidR="00464EAB" w:rsidRPr="00464EAB" w:rsidRDefault="00464EAB" w:rsidP="00464EAB">
      <w:pPr>
        <w:pStyle w:val="a5"/>
        <w:spacing w:before="0" w:beforeAutospacing="0" w:after="0" w:afterAutospacing="0"/>
        <w:ind w:firstLine="567"/>
        <w:jc w:val="both"/>
      </w:pPr>
      <w:r w:rsidRPr="00464EAB">
        <w:t xml:space="preserve">Звертаємо увагу, що Порядок не застосовується щодо оскарження вимог та/або рішень податкових органів, дій або бездіяльності їх посадових осіб та інших працівників, якщо законодавством встановлено інший порядок оскарження таких вимог та/або рішень, дій або бездіяльності, а також у разі оскарження постанов, прийнятих у справах про адміністративні правопорушення. Слід пам’ятати, що не підлягають адміністративному оскарженню: </w:t>
      </w:r>
    </w:p>
    <w:p w:rsidR="00464EAB" w:rsidRPr="00464EAB" w:rsidRDefault="00464EAB" w:rsidP="00464EAB">
      <w:pPr>
        <w:pStyle w:val="a5"/>
        <w:spacing w:before="0" w:beforeAutospacing="0" w:after="0" w:afterAutospacing="0"/>
        <w:ind w:firstLine="567"/>
        <w:jc w:val="both"/>
      </w:pPr>
      <w:r w:rsidRPr="00464EAB">
        <w:t xml:space="preserve">- зобов'язання зі сплати єдиного внеску, самостійно визначені платником; </w:t>
      </w:r>
    </w:p>
    <w:p w:rsidR="00464EAB" w:rsidRPr="00464EAB" w:rsidRDefault="00464EAB" w:rsidP="00464EAB">
      <w:pPr>
        <w:pStyle w:val="a5"/>
        <w:spacing w:before="0" w:beforeAutospacing="0" w:after="0" w:afterAutospacing="0"/>
        <w:ind w:firstLine="567"/>
        <w:jc w:val="both"/>
      </w:pPr>
      <w:r w:rsidRPr="00464EAB">
        <w:t xml:space="preserve">- вимоги та/або рішення, які оскаржувалися, та скарги щодо яких були розглянуті згідно з вимогами Порядку; </w:t>
      </w:r>
    </w:p>
    <w:p w:rsidR="00464EAB" w:rsidRPr="00464EAB" w:rsidRDefault="00464EAB" w:rsidP="00464EAB">
      <w:pPr>
        <w:pStyle w:val="a5"/>
        <w:spacing w:before="0" w:beforeAutospacing="0" w:after="0" w:afterAutospacing="0"/>
        <w:ind w:firstLine="567"/>
        <w:jc w:val="both"/>
      </w:pPr>
      <w:r w:rsidRPr="00464EAB">
        <w:t xml:space="preserve">- вимоги та/або рішення, які оскаржені платником у судовому порядку. </w:t>
      </w:r>
    </w:p>
    <w:p w:rsidR="00541DA5" w:rsidRPr="00464EAB" w:rsidRDefault="00541DA5" w:rsidP="00464EAB">
      <w:pPr>
        <w:spacing w:after="0" w:line="240" w:lineRule="auto"/>
        <w:ind w:firstLine="567"/>
        <w:rPr>
          <w:rFonts w:ascii="Times New Roman" w:eastAsia="Times New Roman" w:hAnsi="Times New Roman" w:cs="Times New Roman"/>
          <w:sz w:val="24"/>
          <w:szCs w:val="24"/>
          <w:lang w:eastAsia="uk-UA"/>
        </w:rPr>
      </w:pPr>
      <w:r w:rsidRPr="00541DA5">
        <w:rPr>
          <w:rFonts w:ascii="Times New Roman" w:eastAsia="Times New Roman" w:hAnsi="Times New Roman" w:cs="Times New Roman"/>
          <w:sz w:val="24"/>
          <w:szCs w:val="24"/>
          <w:lang w:eastAsia="uk-UA"/>
        </w:rPr>
        <w:br/>
      </w:r>
      <w:r w:rsidRPr="00541DA5">
        <w:rPr>
          <w:rFonts w:ascii="Times New Roman" w:eastAsia="Times New Roman" w:hAnsi="Times New Roman" w:cs="Times New Roman"/>
          <w:sz w:val="24"/>
          <w:szCs w:val="24"/>
          <w:lang w:eastAsia="uk-UA"/>
        </w:rPr>
        <w:br/>
      </w:r>
    </w:p>
    <w:p w:rsidR="00541DA5" w:rsidRPr="00541DA5" w:rsidRDefault="00541DA5" w:rsidP="00464EAB">
      <w:pPr>
        <w:spacing w:after="0" w:line="240" w:lineRule="auto"/>
        <w:ind w:firstLine="567"/>
        <w:rPr>
          <w:rFonts w:ascii="Times New Roman" w:eastAsia="Times New Roman" w:hAnsi="Times New Roman" w:cs="Times New Roman"/>
          <w:sz w:val="24"/>
          <w:szCs w:val="24"/>
          <w:lang w:eastAsia="uk-UA"/>
        </w:rPr>
      </w:pPr>
    </w:p>
    <w:p w:rsidR="00E1192A" w:rsidRPr="00464EAB" w:rsidRDefault="00E1192A" w:rsidP="00464EAB">
      <w:pPr>
        <w:spacing w:after="0" w:line="240" w:lineRule="auto"/>
        <w:ind w:firstLine="567"/>
        <w:rPr>
          <w:rFonts w:ascii="Times New Roman" w:hAnsi="Times New Roman" w:cs="Times New Roman"/>
          <w:sz w:val="24"/>
          <w:szCs w:val="24"/>
        </w:rPr>
      </w:pPr>
    </w:p>
    <w:sectPr w:rsidR="00E1192A" w:rsidRPr="00464E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A5"/>
    <w:rsid w:val="00464EAB"/>
    <w:rsid w:val="00541DA5"/>
    <w:rsid w:val="00B162AA"/>
    <w:rsid w:val="00D4440B"/>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8E02"/>
  <w15:chartTrackingRefBased/>
  <w15:docId w15:val="{F7BE11E8-F905-453A-BEEA-93F1F5ED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4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styleId="a3">
    <w:name w:val="Hyperlink"/>
    <w:basedOn w:val="a0"/>
    <w:uiPriority w:val="99"/>
    <w:semiHidden/>
    <w:unhideWhenUsed/>
    <w:rsid w:val="00541DA5"/>
    <w:rPr>
      <w:color w:val="0000FF"/>
      <w:u w:val="single"/>
    </w:rPr>
  </w:style>
  <w:style w:type="character" w:customStyle="1" w:styleId="10">
    <w:name w:val="Заголовок 1 Знак"/>
    <w:basedOn w:val="a0"/>
    <w:link w:val="1"/>
    <w:uiPriority w:val="9"/>
    <w:rsid w:val="00464EAB"/>
    <w:rPr>
      <w:rFonts w:ascii="Times New Roman" w:eastAsia="Times New Roman" w:hAnsi="Times New Roman" w:cs="Times New Roman"/>
      <w:b/>
      <w:bCs/>
      <w:kern w:val="36"/>
      <w:sz w:val="48"/>
      <w:szCs w:val="48"/>
      <w:lang w:eastAsia="uk-UA"/>
    </w:rPr>
  </w:style>
  <w:style w:type="paragraph" w:customStyle="1" w:styleId="13">
    <w:name w:val="1"/>
    <w:basedOn w:val="a"/>
    <w:rsid w:val="00464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64EAB"/>
    <w:rPr>
      <w:b/>
      <w:bCs/>
    </w:rPr>
  </w:style>
  <w:style w:type="paragraph" w:styleId="a5">
    <w:name w:val="Normal (Web)"/>
    <w:basedOn w:val="a"/>
    <w:uiPriority w:val="99"/>
    <w:semiHidden/>
    <w:unhideWhenUsed/>
    <w:rsid w:val="00464E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867069">
      <w:bodyDiv w:val="1"/>
      <w:marLeft w:val="0"/>
      <w:marRight w:val="0"/>
      <w:marTop w:val="0"/>
      <w:marBottom w:val="0"/>
      <w:divBdr>
        <w:top w:val="none" w:sz="0" w:space="0" w:color="auto"/>
        <w:left w:val="none" w:sz="0" w:space="0" w:color="auto"/>
        <w:bottom w:val="none" w:sz="0" w:space="0" w:color="auto"/>
        <w:right w:val="none" w:sz="0" w:space="0" w:color="auto"/>
      </w:divBdr>
    </w:div>
    <w:div w:id="808865721">
      <w:bodyDiv w:val="1"/>
      <w:marLeft w:val="0"/>
      <w:marRight w:val="0"/>
      <w:marTop w:val="0"/>
      <w:marBottom w:val="0"/>
      <w:divBdr>
        <w:top w:val="none" w:sz="0" w:space="0" w:color="auto"/>
        <w:left w:val="none" w:sz="0" w:space="0" w:color="auto"/>
        <w:bottom w:val="none" w:sz="0" w:space="0" w:color="auto"/>
        <w:right w:val="none" w:sz="0" w:space="0" w:color="auto"/>
      </w:divBdr>
    </w:div>
    <w:div w:id="843860948">
      <w:bodyDiv w:val="1"/>
      <w:marLeft w:val="0"/>
      <w:marRight w:val="0"/>
      <w:marTop w:val="0"/>
      <w:marBottom w:val="0"/>
      <w:divBdr>
        <w:top w:val="none" w:sz="0" w:space="0" w:color="auto"/>
        <w:left w:val="none" w:sz="0" w:space="0" w:color="auto"/>
        <w:bottom w:val="none" w:sz="0" w:space="0" w:color="auto"/>
        <w:right w:val="none" w:sz="0" w:space="0" w:color="auto"/>
      </w:divBdr>
    </w:div>
    <w:div w:id="1081946041">
      <w:bodyDiv w:val="1"/>
      <w:marLeft w:val="0"/>
      <w:marRight w:val="0"/>
      <w:marTop w:val="0"/>
      <w:marBottom w:val="0"/>
      <w:divBdr>
        <w:top w:val="none" w:sz="0" w:space="0" w:color="auto"/>
        <w:left w:val="none" w:sz="0" w:space="0" w:color="auto"/>
        <w:bottom w:val="none" w:sz="0" w:space="0" w:color="auto"/>
        <w:right w:val="none" w:sz="0" w:space="0" w:color="auto"/>
      </w:divBdr>
    </w:div>
    <w:div w:id="1348867067">
      <w:bodyDiv w:val="1"/>
      <w:marLeft w:val="0"/>
      <w:marRight w:val="0"/>
      <w:marTop w:val="0"/>
      <w:marBottom w:val="0"/>
      <w:divBdr>
        <w:top w:val="none" w:sz="0" w:space="0" w:color="auto"/>
        <w:left w:val="none" w:sz="0" w:space="0" w:color="auto"/>
        <w:bottom w:val="none" w:sz="0" w:space="0" w:color="auto"/>
        <w:right w:val="none" w:sz="0" w:space="0" w:color="auto"/>
      </w:divBdr>
      <w:divsChild>
        <w:div w:id="690952673">
          <w:marLeft w:val="0"/>
          <w:marRight w:val="0"/>
          <w:marTop w:val="0"/>
          <w:marBottom w:val="0"/>
          <w:divBdr>
            <w:top w:val="none" w:sz="0" w:space="0" w:color="auto"/>
            <w:left w:val="none" w:sz="0" w:space="0" w:color="auto"/>
            <w:bottom w:val="none" w:sz="0" w:space="0" w:color="auto"/>
            <w:right w:val="none" w:sz="0" w:space="0" w:color="auto"/>
          </w:divBdr>
        </w:div>
      </w:divsChild>
    </w:div>
    <w:div w:id="1450661189">
      <w:bodyDiv w:val="1"/>
      <w:marLeft w:val="0"/>
      <w:marRight w:val="0"/>
      <w:marTop w:val="0"/>
      <w:marBottom w:val="0"/>
      <w:divBdr>
        <w:top w:val="none" w:sz="0" w:space="0" w:color="auto"/>
        <w:left w:val="none" w:sz="0" w:space="0" w:color="auto"/>
        <w:bottom w:val="none" w:sz="0" w:space="0" w:color="auto"/>
        <w:right w:val="none" w:sz="0" w:space="0" w:color="auto"/>
      </w:divBdr>
      <w:divsChild>
        <w:div w:id="1413115237">
          <w:marLeft w:val="0"/>
          <w:marRight w:val="0"/>
          <w:marTop w:val="0"/>
          <w:marBottom w:val="0"/>
          <w:divBdr>
            <w:top w:val="none" w:sz="0" w:space="0" w:color="auto"/>
            <w:left w:val="none" w:sz="0" w:space="0" w:color="auto"/>
            <w:bottom w:val="none" w:sz="0" w:space="0" w:color="auto"/>
            <w:right w:val="none" w:sz="0" w:space="0" w:color="auto"/>
          </w:divBdr>
        </w:div>
      </w:divsChild>
    </w:div>
    <w:div w:id="1566866932">
      <w:bodyDiv w:val="1"/>
      <w:marLeft w:val="0"/>
      <w:marRight w:val="0"/>
      <w:marTop w:val="0"/>
      <w:marBottom w:val="0"/>
      <w:divBdr>
        <w:top w:val="none" w:sz="0" w:space="0" w:color="auto"/>
        <w:left w:val="none" w:sz="0" w:space="0" w:color="auto"/>
        <w:bottom w:val="none" w:sz="0" w:space="0" w:color="auto"/>
        <w:right w:val="none" w:sz="0" w:space="0" w:color="auto"/>
      </w:divBdr>
      <w:divsChild>
        <w:div w:id="1935626054">
          <w:marLeft w:val="0"/>
          <w:marRight w:val="0"/>
          <w:marTop w:val="0"/>
          <w:marBottom w:val="0"/>
          <w:divBdr>
            <w:top w:val="none" w:sz="0" w:space="0" w:color="auto"/>
            <w:left w:val="none" w:sz="0" w:space="0" w:color="auto"/>
            <w:bottom w:val="none" w:sz="0" w:space="0" w:color="auto"/>
            <w:right w:val="none" w:sz="0" w:space="0" w:color="auto"/>
          </w:divBdr>
        </w:div>
      </w:divsChild>
    </w:div>
    <w:div w:id="1857186455">
      <w:bodyDiv w:val="1"/>
      <w:marLeft w:val="0"/>
      <w:marRight w:val="0"/>
      <w:marTop w:val="0"/>
      <w:marBottom w:val="0"/>
      <w:divBdr>
        <w:top w:val="none" w:sz="0" w:space="0" w:color="auto"/>
        <w:left w:val="none" w:sz="0" w:space="0" w:color="auto"/>
        <w:bottom w:val="none" w:sz="0" w:space="0" w:color="auto"/>
        <w:right w:val="none" w:sz="0" w:space="0" w:color="auto"/>
      </w:divBdr>
    </w:div>
    <w:div w:id="2100372882">
      <w:bodyDiv w:val="1"/>
      <w:marLeft w:val="0"/>
      <w:marRight w:val="0"/>
      <w:marTop w:val="0"/>
      <w:marBottom w:val="0"/>
      <w:divBdr>
        <w:top w:val="none" w:sz="0" w:space="0" w:color="auto"/>
        <w:left w:val="none" w:sz="0" w:space="0" w:color="auto"/>
        <w:bottom w:val="none" w:sz="0" w:space="0" w:color="auto"/>
        <w:right w:val="none" w:sz="0" w:space="0" w:color="auto"/>
      </w:divBdr>
      <w:divsChild>
        <w:div w:id="164200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3293</Words>
  <Characters>1878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2021-12-06T08:30:00Z</dcterms:created>
  <dcterms:modified xsi:type="dcterms:W3CDTF">2021-12-06T09:04:00Z</dcterms:modified>
</cp:coreProperties>
</file>