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3AB" w:rsidRDefault="009643AB" w:rsidP="009643AB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EB114F" wp14:editId="7A03F7E9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center"/>
        <w:rPr>
          <w:sz w:val="28"/>
          <w:szCs w:val="24"/>
        </w:rPr>
      </w:pPr>
      <w:r>
        <w:rPr>
          <w:sz w:val="28"/>
          <w:szCs w:val="24"/>
        </w:rPr>
        <w:t>просить розмістити інформаційні матеріали</w:t>
      </w:r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center"/>
        <w:rPr>
          <w:sz w:val="28"/>
          <w:szCs w:val="24"/>
        </w:rPr>
      </w:pPr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1E1C67" w:rsidRPr="009643AB" w:rsidRDefault="001E1C67" w:rsidP="009643A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9643AB">
        <w:rPr>
          <w:sz w:val="24"/>
          <w:szCs w:val="24"/>
        </w:rPr>
        <w:t>Платники єдиного податку першої групи з 01 січня 2022 року не зобов’язані застосовувати РРО/ПРРО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У Головному управлінні ДПС у Чернівецькій області роз’яснюють, що платники єдиного податку І групи з 01.01.2022 року не зобов’язані реєструвати та застосовувати РРО/ПРРО. 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Уряд України та органи виконавчої влади не планують запровадження РРО/ПРРО для платників І групи Єдиного податку з 01.01.2022 року. 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Ведення обліку товарних запасів або якогось іншого додаткового обліку з 01.01.2022 року для платників Єдиного податку І групи не передбачається. 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Платники Єдиного податку ІІ-ІV групи, які не зареєстровані платниками ПДВ та не здійснюють реалізацію технічно-складних побутових товарів, що підлягають гарантійному ремонту, реалізацію лікарських засобів, виробів медичного призначення, 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9643AB">
        <w:t>напівдорогоцінного</w:t>
      </w:r>
      <w:proofErr w:type="spellEnd"/>
      <w:r w:rsidRPr="009643AB">
        <w:t xml:space="preserve"> каміння, облік товарних запасів не ведуть. </w:t>
      </w:r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643AB" w:rsidRPr="009643AB" w:rsidRDefault="009643AB" w:rsidP="009643A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9643AB">
        <w:rPr>
          <w:sz w:val="24"/>
          <w:szCs w:val="24"/>
        </w:rPr>
        <w:t>Платникам єдиного податку: Навчальний модуль РРО легко і доступно</w:t>
      </w:r>
    </w:p>
    <w:p w:rsidR="009643AB" w:rsidRPr="009643AB" w:rsidRDefault="009643AB" w:rsidP="0096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AB">
        <w:rPr>
          <w:rFonts w:ascii="Times New Roman" w:hAnsi="Times New Roman" w:cs="Times New Roman"/>
          <w:sz w:val="24"/>
          <w:szCs w:val="24"/>
        </w:rPr>
        <w:t>У Головному управлінні ДПС у Чернівецькій області інформують, що на сайті ДПСУ розміщено інфографіку  «НАВЧАЛЬНИЙ МОДУЛЬ РРО ЛЕГКО І ДОСТУПНО».</w:t>
      </w:r>
    </w:p>
    <w:p w:rsidR="009643AB" w:rsidRPr="009643AB" w:rsidRDefault="009643AB" w:rsidP="0096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AB">
        <w:rPr>
          <w:rFonts w:ascii="Times New Roman" w:hAnsi="Times New Roman" w:cs="Times New Roman"/>
          <w:sz w:val="24"/>
          <w:szCs w:val="24"/>
        </w:rPr>
        <w:t xml:space="preserve"> Детальніше за посиланням: </w:t>
      </w:r>
      <w:hyperlink r:id="rId5" w:history="1">
        <w:r w:rsidRPr="009643AB">
          <w:rPr>
            <w:rStyle w:val="a4"/>
            <w:rFonts w:ascii="Times New Roman" w:hAnsi="Times New Roman" w:cs="Times New Roman"/>
            <w:sz w:val="24"/>
            <w:szCs w:val="24"/>
          </w:rPr>
          <w:t>https://tax.gov.ua/baneryi/programni-rro/prezentatsiyni-materiali/542410.html</w:t>
        </w:r>
      </w:hyperlink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643AB" w:rsidRPr="009643AB" w:rsidRDefault="009643AB" w:rsidP="009643A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9643AB">
        <w:rPr>
          <w:sz w:val="24"/>
          <w:szCs w:val="24"/>
        </w:rPr>
        <w:t>Актуальне запитання: На яких суб'єктів господарювання поширюються вимоги наказу Мінфіну від 03.09.2021 № 496 щодо ведення обліку товарних запасів?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У Головному управлінні ДПС у Чернівецькій області роз’яснюють, Наказ Міністерства фінансів України від 03.09.2021 № 496 «Про затвердження Порядку ведення обліку товарних запасів для фізичних осіб – підприємців, у тому числі платників єдиного податку» (далі – Порядок № 496), який набрав чинності 26.11.2021 визначає правила ведення обліку товарних запасів та поширюється на фізичних осіб – підприємців, у тому числі платників єдиного податку (далі – ФОП), які відповідно до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зобов’язані вести облік товарних запасів та здійснювати продаж лише тих товарів, що відображені в такому обліку, та осіб, які фактично здійснюють продаж товарів (надання послуг) та/або розрахункові операції в місці продажу (господарському об’єкті) такого ФОП.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rPr>
          <w:rStyle w:val="a5"/>
          <w:b w:val="0"/>
          <w:bCs w:val="0"/>
        </w:rPr>
        <w:t>При цьому, дія Порядку № 496</w:t>
      </w:r>
      <w:r w:rsidRPr="009643AB">
        <w:rPr>
          <w:rStyle w:val="a5"/>
        </w:rPr>
        <w:t xml:space="preserve"> не поширюється на платників єдиного податку першої групи.</w:t>
      </w:r>
      <w:r w:rsidRPr="009643AB">
        <w:t xml:space="preserve">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Із загального числа платників єдиного податку другої – четвертої груп (фізичних осіб – підприємців) вимоги Порядку № 496 поширюються виключно на платників, визначених п. 61 </w:t>
      </w:r>
      <w:proofErr w:type="spellStart"/>
      <w:r w:rsidRPr="009643AB">
        <w:t>підрозд</w:t>
      </w:r>
      <w:proofErr w:type="spellEnd"/>
      <w:r w:rsidRPr="009643AB">
        <w:t xml:space="preserve">. 10 </w:t>
      </w:r>
      <w:proofErr w:type="spellStart"/>
      <w:r w:rsidRPr="009643AB">
        <w:t>розд</w:t>
      </w:r>
      <w:proofErr w:type="spellEnd"/>
      <w:r w:rsidRPr="009643AB">
        <w:t xml:space="preserve">. XX «Інші перехідні положення» Податкового кодексу України від 02 грудня 2010 року № 2755-VI із змінами та доповненнями, які здійснюють: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реалізацію технічно-складних побутових товарів, що підлягають гарантійному ремонту;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реалізацію лікарських засобів, виробів медичного призначення;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9643AB">
        <w:t>напівдорогоцінного</w:t>
      </w:r>
      <w:proofErr w:type="spellEnd"/>
      <w:r w:rsidRPr="009643AB">
        <w:t xml:space="preserve"> каміння.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Разом з тим, вимоги Порядку № 496 поширюються на фізичних осіб – підприємців – платників єдиного податку третьої групи, які зареєстровані платниками податку на додану вартість. </w:t>
      </w:r>
    </w:p>
    <w:p w:rsidR="009643AB" w:rsidRPr="009643AB" w:rsidRDefault="009643AB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Водночас, Порядок № 496 встановлює обов’язок ведення обліку товарних запасів за місцем їх реалізації для фізичних осіб – підприємців на загальній системі оподаткування, які здійснюють діяльність у сфері торгівлі, громадського харчування та послуг. </w:t>
      </w:r>
    </w:p>
    <w:p w:rsidR="009643AB" w:rsidRDefault="009643AB" w:rsidP="009643A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E1C67" w:rsidRPr="009643AB" w:rsidRDefault="001E1C67" w:rsidP="009643A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9643AB">
        <w:rPr>
          <w:sz w:val="24"/>
          <w:szCs w:val="24"/>
        </w:rPr>
        <w:t>Перелік обов’язкових реквізитів первинних документів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У Головному управлінні ДПС у Чернівецькій області роз’яснюють, що об’єктом оподаткування фізичної особи – підприємця є чистий оподатковуваний дохід. Тобто різниця між загальним оподатковуваним доходом (виручкою у грошовій та не грошовій формі) і документально підтвердженими витратами, пов’язаними з господарською діяльністю такого платника. При цьому, платники податків зобов’язані вести облік доходів, витрат та інших показників, пов’язаних з визначенням об’єктів оподаткування та/або податкових зобов’язань, на підставі первинних документів, регістрів бухгалтерського обліку, фінансової звітності, інших документів, пов’язаних з обчисленням і сплатою податків і зборів, ведення яких передбачено законодавством. Звертаємо увагу, що первинні та зведені облікові документи можуть бути складені як у паперовій так і  в електронній формі. Разом з тим, встановлено обов’язковість наявності наступних реквізитів: 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назва документа (форми);  дата складання;  назва підприємства, від імені якого складено документ;  зміст та обсяг господарської операції, одиниця виміру господарської операції;  посада осіб, відповідальних за здійснення господарської операції і правильність її оформлення;  особистий підпис або інші дані, що дають змогу ідентифікувати особу, яка брала участь у здійсненні господарської операції. </w:t>
      </w:r>
    </w:p>
    <w:p w:rsidR="001E1C67" w:rsidRPr="009643AB" w:rsidRDefault="001E1C67" w:rsidP="009643AB">
      <w:pPr>
        <w:pStyle w:val="a3"/>
        <w:spacing w:before="0" w:beforeAutospacing="0" w:after="0" w:afterAutospacing="0"/>
        <w:ind w:firstLine="567"/>
        <w:jc w:val="both"/>
      </w:pPr>
      <w:r w:rsidRPr="009643AB">
        <w:t xml:space="preserve">Суб’єкти господарювання також можуть зазначати і додаткові реквізити. Зокрема: ідентифікаційний код суб’єкта господарювання з Єдиного державного реєстру юридичних осіб, фізичних осіб – підприємців та громадських формувань, номер документа, підстава, для здійснення операцій, дані про документ що засвідчує особу – одержувача тощо. Слід пам’ятати, що вільні рядки в первинних документах підлягають обов’язковому </w:t>
      </w:r>
      <w:proofErr w:type="spellStart"/>
      <w:r w:rsidRPr="009643AB">
        <w:t>прокреслюванню</w:t>
      </w:r>
      <w:proofErr w:type="spellEnd"/>
      <w:r w:rsidRPr="009643AB">
        <w:t xml:space="preserve">. </w:t>
      </w:r>
    </w:p>
    <w:sectPr w:rsidR="001E1C67" w:rsidRPr="00964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67"/>
    <w:rsid w:val="001E1C67"/>
    <w:rsid w:val="009643AB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C03"/>
  <w15:chartTrackingRefBased/>
  <w15:docId w15:val="{903C793F-C10D-46F7-9836-91B5EC8F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E1C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E1C67"/>
    <w:rPr>
      <w:color w:val="0000FF"/>
      <w:u w:val="single"/>
    </w:rPr>
  </w:style>
  <w:style w:type="character" w:styleId="a5">
    <w:name w:val="Strong"/>
    <w:basedOn w:val="a0"/>
    <w:uiPriority w:val="22"/>
    <w:qFormat/>
    <w:rsid w:val="001E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/baneryi/programni-rro/prezentatsiyni-materiali/54241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2021-12-29T11:18:00Z</dcterms:created>
  <dcterms:modified xsi:type="dcterms:W3CDTF">2021-12-29T11:42:00Z</dcterms:modified>
</cp:coreProperties>
</file>