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53" w:rsidRDefault="001F4053" w:rsidP="001F4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Буковині зареєстровано 1111 актуальних вакансій</w:t>
      </w:r>
    </w:p>
    <w:p w:rsidR="001F4053" w:rsidRPr="00FC3643" w:rsidRDefault="001F4053" w:rsidP="001F4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053" w:rsidRPr="0030197B" w:rsidRDefault="001F4053" w:rsidP="001F405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301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 початку року 2147 роботодавців звернулися до Чернівецької обласної служби зайнятості для укомплектування 9518 вакансій. Середній розмір заробітної плати по всіх вакансіях -  8195 </w:t>
      </w:r>
      <w:proofErr w:type="spellStart"/>
      <w:r w:rsidRPr="00301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грн</w:t>
      </w:r>
      <w:proofErr w:type="spellEnd"/>
      <w:r w:rsidRPr="00301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 в той час як у минулому ро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ц</w:t>
      </w:r>
      <w:r w:rsidRPr="00301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і був 6821 грн. За сприянням служби зайнятості у січні-листопаді 2021 року забезпечено роботою 7338 осіб. </w:t>
      </w:r>
    </w:p>
    <w:p w:rsidR="001F4053" w:rsidRPr="0030197B" w:rsidRDefault="001F4053" w:rsidP="001F405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301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- </w:t>
      </w:r>
      <w:r w:rsidRPr="0030197B">
        <w:rPr>
          <w:rFonts w:ascii="Times New Roman" w:hAnsi="Times New Roman" w:cs="Times New Roman"/>
          <w:sz w:val="28"/>
          <w:szCs w:val="28"/>
        </w:rPr>
        <w:t>Робота з вакансіями є головним критерієм задоволення потреб клієнтів служби зайнятості, як роботодавців, так і шукачів роботи. Раціональна організація цієї роботи значною мірою визначає ступінь заповнення вакансій, тривалість безробіття, а також розвиток економіки регіону,</w:t>
      </w:r>
      <w:r w:rsidRPr="00301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- зазначає директорка Чернівецького обласного центру зайнятості Любов </w:t>
      </w:r>
      <w:proofErr w:type="spellStart"/>
      <w:r w:rsidRPr="00301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Кожолянко</w:t>
      </w:r>
      <w:proofErr w:type="spellEnd"/>
      <w:r w:rsidRPr="00301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1F4053" w:rsidRPr="0030197B" w:rsidRDefault="001F4053" w:rsidP="001F405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301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 Чернівецькій області середня тривалість укомплектування вакансій складає 13 днів, а питома вага вакансій із заробітною платою вище мінімальної майже 60%. Найбільша кількість вакансій знаходилась на підприємствах переробної промисловості (18,6%), освіті (17%), оптової та роздрібної торгівлі (11,7%), сільського, лісового та рибного господарство (9,5%), в установах державного управління й оборони (8,4%), охорони здоров’я (6,9%)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  <w:r w:rsidRPr="00301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1F4053" w:rsidRPr="0030197B" w:rsidRDefault="001F4053" w:rsidP="001F405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301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Станом на 1 грудня 2021 року кількість актуальних вакансій -  1111 одиниць, що на 35,2% більше, ніж станом на 1 грудня 2020 року. </w:t>
      </w:r>
    </w:p>
    <w:p w:rsidR="001F4053" w:rsidRPr="00A2328E" w:rsidRDefault="001F4053" w:rsidP="001F405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Сектор інформаційної роботи </w:t>
      </w: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1F4053" w:rsidRPr="00A2328E" w:rsidRDefault="001F4053" w:rsidP="001F405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Чернівецького обласного центру зайнятості</w:t>
      </w:r>
    </w:p>
    <w:p w:rsidR="00B755B5" w:rsidRDefault="00B755B5">
      <w:bookmarkStart w:id="0" w:name="_GoBack"/>
      <w:bookmarkEnd w:id="0"/>
    </w:p>
    <w:sectPr w:rsidR="00B755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53"/>
    <w:rsid w:val="001F4053"/>
    <w:rsid w:val="00B7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2021-12-10T07:12:00Z</dcterms:created>
  <dcterms:modified xsi:type="dcterms:W3CDTF">2021-12-10T07:13:00Z</dcterms:modified>
</cp:coreProperties>
</file>