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0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auto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60840</wp:posOffset>
            </wp:positionV>
            <wp:extent cx="720000" cy="720000"/>
            <wp:effectExtent l="0" t="0" r="4445" b="4445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auto"/>
          <w:sz w:val="32"/>
          <w:szCs w:val="32"/>
        </w:rPr>
        <w:t>АНАЛІЗ РЕГУЛЯТОРНОГО ВПЛИВУ</w:t>
      </w:r>
    </w:p>
    <w:p w:rsidR="00D16760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проекту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сесії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зовнішньої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громади</w:t>
      </w:r>
      <w:proofErr w:type="spellEnd"/>
    </w:p>
    <w:p w:rsidR="00D16760" w:rsidRPr="005E12CD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І.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Визначення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проблеми</w:t>
      </w:r>
      <w:proofErr w:type="spellEnd"/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Проблема</w:t>
      </w:r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, яку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передбачається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розв'язати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шляхом </w:t>
      </w:r>
      <w:proofErr w:type="gram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державного</w:t>
      </w:r>
      <w:proofErr w:type="gram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регулювання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:</w:t>
      </w:r>
    </w:p>
    <w:p w:rsidR="00D16760" w:rsidRPr="005E12CD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12CD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час в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Сторожинецькій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міській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територіальній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громаді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відсутній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нормативно-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правовий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акт,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 порядок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зовнішньої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Сторожинецька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МТГ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нового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рекламн</w:t>
      </w:r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о-</w:t>
      </w:r>
      <w:proofErr w:type="spellStart"/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>інформаційного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простору, в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реклама, як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складова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візуальних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комунікацій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навколишнє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середовище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об’єднані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єдиний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гармонійний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ансамбль.</w:t>
      </w:r>
      <w:r w:rsidRPr="005E12CD">
        <w:rPr>
          <w:rFonts w:ascii="Times New Roman" w:hAnsi="Times New Roman"/>
          <w:sz w:val="28"/>
          <w:szCs w:val="28"/>
          <w:lang w:val="ru-RU"/>
        </w:rPr>
        <w:br/>
        <w:t xml:space="preserve">Мета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системний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підход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напрямку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br/>
        <w:t xml:space="preserve">для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розповсюдження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зовнішньої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рекламних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розумного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балансу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комерційних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пріоритету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цілісності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оточуючої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забудови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з метою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впорядкування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уніфікації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зовнішньої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вигляду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рекламних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очищення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хаотичного</w:t>
      </w:r>
      <w:proofErr w:type="gramEnd"/>
      <w:r w:rsidR="005E12CD"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зовнішньої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.</w:t>
      </w:r>
      <w:r w:rsidRPr="005E12CD">
        <w:rPr>
          <w:rFonts w:ascii="Times New Roman" w:hAnsi="Times New Roman"/>
          <w:sz w:val="28"/>
          <w:szCs w:val="28"/>
          <w:lang w:val="ru-RU"/>
        </w:rPr>
        <w:br/>
      </w:r>
    </w:p>
    <w:p w:rsidR="00D16760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Причини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16760" w:rsidRPr="005E12CD" w:rsidRDefault="0029758D" w:rsidP="00A619A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Неврегульованість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порядоку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зовнішньої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Сторожинецької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.</w:t>
      </w:r>
    </w:p>
    <w:p w:rsidR="00D16760" w:rsidRPr="005E12CD" w:rsidRDefault="0029758D" w:rsidP="00A619A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Бажання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розмістити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рекламу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всюди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перебувають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люди</w:t>
      </w: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</w:t>
      </w:r>
      <w:proofErr w:type="gram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ідтвердження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важливості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проблеми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реклама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суттєво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впливає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вигляд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сіл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художньо-естетичне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оформлення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Неналежне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зовнішньої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структурі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суттєво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погіршити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естетичні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привабливість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зменшити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сприйняття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арх</w:t>
      </w:r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>ітектурних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цінностей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порушує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сформований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віками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масштаб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художні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.</w:t>
      </w:r>
      <w:r w:rsidRPr="005E12CD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6760" w:rsidRDefault="00D16760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6760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Показники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існування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масштабу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проблеми</w:t>
      </w:r>
      <w:proofErr w:type="spellEnd"/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2363"/>
        <w:gridCol w:w="2377"/>
        <w:gridCol w:w="2199"/>
      </w:tblGrid>
      <w:tr w:rsidR="00D16760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Джерело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даних</w:t>
            </w:r>
            <w:proofErr w:type="spellEnd"/>
          </w:p>
        </w:tc>
      </w:tr>
      <w:tr w:rsidR="00D16760" w:rsidRPr="005E12CD"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Естетична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5E12C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Візуальне сприйняття</w:t>
            </w:r>
          </w:p>
        </w:tc>
      </w:tr>
    </w:tbl>
    <w:p w:rsidR="00D16760" w:rsidRPr="005E12CD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Основні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групи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proofErr w:type="gram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</w:t>
      </w:r>
      <w:proofErr w:type="gram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ідгрупи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), на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які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проблема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справляє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вплив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0"/>
        <w:gridCol w:w="1724"/>
        <w:gridCol w:w="1695"/>
      </w:tblGrid>
      <w:tr w:rsidR="00D16760"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підгрупи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Так</w:t>
            </w:r>
            <w:proofErr w:type="spellEnd"/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Ні</w:t>
            </w:r>
            <w:proofErr w:type="spellEnd"/>
          </w:p>
        </w:tc>
      </w:tr>
      <w:tr w:rsidR="00D16760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Держава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16760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6760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6760"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тому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суб’єкти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малого </w:t>
            </w:r>
            <w:proofErr w:type="spellStart"/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ідприємництва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16760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Обґрунтування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неможливості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вирішення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проблеми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допомогою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ринкових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механізмі</w:t>
      </w:r>
      <w:proofErr w:type="gram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Pr="005E12CD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Відсутній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нормативно-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правовий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акт</w:t>
      </w: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Обґрунтування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неможливості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вирішення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проблеми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допомогою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діючих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регуляторних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акті</w:t>
      </w:r>
      <w:proofErr w:type="gram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Pr="005E12CD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Відсутній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діючий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регуляторний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акт</w:t>
      </w:r>
    </w:p>
    <w:p w:rsidR="00D16760" w:rsidRPr="005E12CD" w:rsidRDefault="00D16760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D16760" w:rsidRPr="005E12CD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 xml:space="preserve">ІІ. </w:t>
      </w:r>
      <w:proofErr w:type="spellStart"/>
      <w:proofErr w:type="gram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Ц</w:t>
      </w:r>
      <w:proofErr w:type="gram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ілі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державного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регулювання</w:t>
      </w:r>
      <w:proofErr w:type="spellEnd"/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Ц</w:t>
      </w:r>
      <w:proofErr w:type="gram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ілі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державного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регулювання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безпосередньо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пов'язані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розв'язанням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проблеми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Pr="005E12CD" w:rsidRDefault="0029758D" w:rsidP="00A619A4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Зменшення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потрапляння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транспортних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дорожньо-транспортні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пригоди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хаотично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встановлені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об"єкти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зовнішньої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реклами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закривати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дорожні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знаки,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відволікати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водіїв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>ішоходів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.</w:t>
      </w:r>
    </w:p>
    <w:p w:rsidR="00D16760" w:rsidRDefault="0029758D" w:rsidP="00A619A4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дюджетів</w:t>
      </w:r>
      <w:proofErr w:type="spellEnd"/>
    </w:p>
    <w:p w:rsidR="00D16760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6760" w:rsidRPr="005E12CD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III</w:t>
      </w:r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Визначення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оцінка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альтернативних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способів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досягнення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цілей</w:t>
      </w:r>
      <w:proofErr w:type="spellEnd"/>
    </w:p>
    <w:p w:rsidR="00D16760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альтернативних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способів</w:t>
      </w:r>
      <w:proofErr w:type="spellEnd"/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89"/>
      </w:tblGrid>
      <w:tr w:rsidR="00D1676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Опис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</w:tr>
      <w:tr w:rsidR="00D16760" w:rsidRPr="006D4C5C"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Зараз проблема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вирішена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недостатньо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Залишити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ситуацію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призведе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погіршення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арх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ітектурного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вигляду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Сторожинець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прилеглих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населених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пунктів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збільшить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небезпеку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дорогах для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руху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16760"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Заборонити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зовнішню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рекламу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760" w:rsidRPr="006D4C5C"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регулятрного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положення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порядок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зовнішньої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реклами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Сторожинецької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</w:tbl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lastRenderedPageBreak/>
        <w:t xml:space="preserve">2.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Оцінка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вибраних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альтернативних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способів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досягнення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цілей</w:t>
      </w:r>
      <w:proofErr w:type="spellEnd"/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Оцінка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впливу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на сферу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інтересів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держави</w:t>
      </w:r>
      <w:proofErr w:type="spellEnd"/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30"/>
      </w:tblGrid>
      <w:tr w:rsidR="00D1676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  <w:proofErr w:type="spellEnd"/>
          </w:p>
        </w:tc>
      </w:tr>
      <w:tr w:rsidR="00D16760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760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D16760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Збільшення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</w:tr>
    </w:tbl>
    <w:p w:rsidR="00D16760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Оцінка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впливу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на сферу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інтересів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громадян</w:t>
      </w:r>
      <w:proofErr w:type="spellEnd"/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30"/>
      </w:tblGrid>
      <w:tr w:rsidR="00D1676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  <w:proofErr w:type="spellEnd"/>
          </w:p>
        </w:tc>
      </w:tr>
      <w:tr w:rsidR="00D16760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760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D16760" w:rsidRPr="0032256F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Покращиться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арх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ітектурно-історичний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вигляд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Сторожинець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прилеглих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населених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пунктів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збільшиться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безпека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руху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дорогах. 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Зросте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інформованість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громадян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стосовно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товарі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вони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отримати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>Збільшення</w:t>
            </w:r>
            <w:proofErr w:type="spellEnd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>доходів</w:t>
            </w:r>
            <w:proofErr w:type="spellEnd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>місцевих</w:t>
            </w:r>
            <w:proofErr w:type="spellEnd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>бюджеті</w:t>
            </w:r>
            <w:proofErr w:type="gramStart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="0032256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32256F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256F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</w:tc>
      </w:tr>
    </w:tbl>
    <w:p w:rsidR="00D16760" w:rsidRPr="0032256F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Оцінка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впливу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на сферу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інтересів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суб'єктів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</w:p>
    <w:p w:rsidR="00D16760" w:rsidRPr="0032256F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32256F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Альтернатива 1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4"/>
        <w:gridCol w:w="1263"/>
        <w:gridCol w:w="1239"/>
      </w:tblGrid>
      <w:tr w:rsidR="00D16760" w:rsidRPr="0032256F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32256F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256F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32256F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2256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Великі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32256F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2256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Середні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32256F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2256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Малі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32256F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2256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Мікро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32256F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2256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Разом</w:t>
            </w:r>
          </w:p>
        </w:tc>
      </w:tr>
      <w:tr w:rsidR="00D16760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суб'єктів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підпадають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16760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Питома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вага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загальній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кількості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відсоткі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12.5%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="00D16760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16760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2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4"/>
        <w:gridCol w:w="1263"/>
        <w:gridCol w:w="1239"/>
      </w:tblGrid>
      <w:tr w:rsidR="00D1676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  <w:proofErr w:type="spellEnd"/>
          </w:p>
        </w:tc>
      </w:tr>
      <w:tr w:rsidR="00D16760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суб'єктів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підпадають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16760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Питома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вага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загальній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кількості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відсоткі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12.5%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="00D16760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16760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3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235"/>
        <w:gridCol w:w="1236"/>
        <w:gridCol w:w="1233"/>
        <w:gridCol w:w="1263"/>
        <w:gridCol w:w="1240"/>
      </w:tblGrid>
      <w:tr w:rsidR="00D1676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Великі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Малі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Разом</w:t>
            </w:r>
            <w:proofErr w:type="spellEnd"/>
          </w:p>
        </w:tc>
      </w:tr>
      <w:tr w:rsidR="00D16760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суб'єктів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підпадають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16760"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Питома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вага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загальній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кількості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відсоткі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12.5%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100,00%</w:t>
            </w:r>
          </w:p>
        </w:tc>
      </w:tr>
    </w:tbl>
    <w:p w:rsidR="00D16760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3114"/>
        <w:gridCol w:w="3130"/>
      </w:tblGrid>
      <w:tr w:rsidR="00D16760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  <w:proofErr w:type="spellEnd"/>
          </w:p>
        </w:tc>
      </w:tr>
      <w:tr w:rsidR="00D16760"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рекламу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760"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D16760"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Зовнішня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реклама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сприятиме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бізнесу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Покращення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привабливості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Сторожинець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рекламу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16760" w:rsidRDefault="0029758D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16760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сумарних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витрат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альтернативами</w:t>
      </w:r>
      <w:proofErr w:type="spellEnd"/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687"/>
      </w:tblGrid>
      <w:tr w:rsidR="00D16760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Сумарні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альтернативами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гривень</w:t>
            </w:r>
            <w:proofErr w:type="spellEnd"/>
          </w:p>
        </w:tc>
      </w:tr>
      <w:tr w:rsidR="00D16760"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F234D8" w:rsidRDefault="00F234D8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Неможливо передбачити</w:t>
            </w:r>
          </w:p>
        </w:tc>
      </w:tr>
      <w:tr w:rsidR="00D16760"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F234D8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Неможливо передбачити</w:t>
            </w:r>
          </w:p>
        </w:tc>
      </w:tr>
      <w:tr w:rsidR="00D16760"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F234D8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Неможливо передбачити</w:t>
            </w:r>
          </w:p>
        </w:tc>
      </w:tr>
    </w:tbl>
    <w:p w:rsidR="00D16760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6760" w:rsidRPr="005E12CD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IV</w:t>
      </w:r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Вибір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найбільш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оптимального альтернативного способу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досягнення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цілей</w:t>
      </w:r>
      <w:proofErr w:type="spellEnd"/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4"/>
        <w:gridCol w:w="3105"/>
        <w:gridCol w:w="2626"/>
      </w:tblGrid>
      <w:tr w:rsidR="00D16760" w:rsidRPr="006D4C5C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Рейтинг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результативності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досягнення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цілей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ід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проблеми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Бал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результативності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чотирибальною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системою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оцінки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Коментарі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щодо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присвоєння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бала</w:t>
            </w:r>
          </w:p>
        </w:tc>
      </w:tr>
      <w:tr w:rsidR="00D16760" w:rsidRPr="006D4C5C"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цілі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регуляторного акта не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бути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досягнуті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(проблема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продовжує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існувати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Залишати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ситуацію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можна</w:t>
            </w:r>
            <w:proofErr w:type="spellEnd"/>
          </w:p>
        </w:tc>
      </w:tr>
      <w:tr w:rsidR="00D16760" w:rsidRPr="006D4C5C"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цілі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регуляторного акта не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бути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досягнуті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(проблема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продовжує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існувати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Заборона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встановлювати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зовнішню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рекламу не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вирішує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проблему</w:t>
            </w:r>
          </w:p>
        </w:tc>
      </w:tr>
      <w:tr w:rsidR="00D16760" w:rsidRPr="006D4C5C"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4 -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цілі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регуляторного акта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бути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досягнуті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повною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мірою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існувати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регулятрного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положення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порядок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зовнішньої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реклами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Сторожинецької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вирішить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проблемц</w:t>
            </w:r>
            <w:proofErr w:type="spellEnd"/>
          </w:p>
        </w:tc>
      </w:tr>
    </w:tbl>
    <w:p w:rsidR="00D16760" w:rsidRPr="005E12CD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467"/>
        <w:gridCol w:w="2809"/>
        <w:gridCol w:w="2291"/>
      </w:tblGrid>
      <w:tr w:rsidR="00D16760" w:rsidRPr="006D4C5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Вигоди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підсумок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підсумок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Обґрунтування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місця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альтернативи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</w:t>
            </w:r>
            <w:proofErr w:type="gram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рейтингу</w:t>
            </w:r>
          </w:p>
        </w:tc>
      </w:tr>
      <w:tr w:rsidR="00D16760"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Низька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Держава: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Витрати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рекламу.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Сумарні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грн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</w:t>
            </w:r>
          </w:p>
        </w:tc>
      </w:tr>
      <w:tr w:rsidR="00D16760"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Сумарні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грн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</w:t>
            </w:r>
          </w:p>
        </w:tc>
      </w:tr>
      <w:tr w:rsidR="00D16760"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Держава: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Збільшення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доході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Покращиться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арх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ітектурно-історичний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вигляд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Сторожинець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прилеглих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населених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пунктів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збільшиться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безпека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руху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дорогах. 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Зросте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інформованість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громадян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стосовно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товарі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які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вони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отримати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99388D" w:rsidRDefault="0029758D" w:rsidP="009938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Зовнішня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реклама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сприятиме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бізнесу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Покращення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привабливості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388D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="00993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Держава: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Громадяни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Відсутні</w:t>
            </w:r>
            <w:proofErr w:type="spellEnd"/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Суб'єкти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рекламу.</w:t>
            </w:r>
          </w:p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Сумарні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витрати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грн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</w:p>
        </w:tc>
      </w:tr>
    </w:tbl>
    <w:p w:rsidR="00D16760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 w:rsidR="00D16760" w:rsidRPr="006D4C5C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Аргументи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щодо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переваги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обраної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альтернативи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/причини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відмови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альтернативи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Оцінка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ризику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зовнішніх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чинникі</w:t>
            </w:r>
            <w:proofErr w:type="gram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дію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запропонованого</w:t>
            </w:r>
            <w:proofErr w:type="spellEnd"/>
            <w:r w:rsidRPr="005E12C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регуляторного акта</w:t>
            </w:r>
          </w:p>
        </w:tc>
      </w:tr>
      <w:tr w:rsidR="00D16760"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760"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760"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Альтернативи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</w:p>
        </w:tc>
      </w:tr>
    </w:tbl>
    <w:p w:rsidR="00D16760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6760" w:rsidRPr="005E12CD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V</w:t>
      </w:r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Механізми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та заходи,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які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забезпечать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розв'язання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визначеної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проблеми</w:t>
      </w:r>
      <w:proofErr w:type="spellEnd"/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Запропоновані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механізми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регуляторного акта, за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допомогою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яких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можна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розв'язати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проблему:</w:t>
      </w:r>
    </w:p>
    <w:p w:rsidR="00D16760" w:rsidRPr="005E12CD" w:rsidRDefault="0029758D" w:rsidP="00A619A4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організаційні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заходи як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інформування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громадськості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регуляторного акта шляхом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lastRenderedPageBreak/>
        <w:t>його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засобах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Інтернет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Сторожинецькою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міською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радою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інформаційно-роз'яснювальної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.</w:t>
      </w:r>
    </w:p>
    <w:p w:rsidR="00D16760" w:rsidRPr="005E12CD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Заходи,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які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мають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здійснити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органи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влади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впровадження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цього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регуляторного акта:</w:t>
      </w:r>
    </w:p>
    <w:p w:rsidR="00D16760" w:rsidRPr="005E12CD" w:rsidRDefault="0029758D">
      <w:pPr>
        <w:pStyle w:val="Textbody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переглянути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внутрішні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операційні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управлінські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процеси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.</w:t>
      </w:r>
    </w:p>
    <w:p w:rsidR="00D16760" w:rsidRDefault="0029758D">
      <w:pPr>
        <w:pStyle w:val="Textbody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роз"яснювальну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роботу</w:t>
      </w:r>
      <w:proofErr w:type="spellEnd"/>
    </w:p>
    <w:p w:rsidR="00D16760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6760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VI.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Оцінка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виконання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вимог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регуляторного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акта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залежно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від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ресурсів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якими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розпоряджаються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органи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виконавчої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влади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чи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органи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місцевого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самоврядування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фізичні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та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юридичні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особи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які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повинні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проваджувати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або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виконувати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ці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вимоги</w:t>
      </w:r>
      <w:proofErr w:type="spellEnd"/>
    </w:p>
    <w:p w:rsidR="00D16760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Питома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вага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суб’єктів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малого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підприємництва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малих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мікропідприємств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разом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загальній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суб’єктів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господарювання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поширюється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перевищує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розрахунок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витрат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державного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суб’єктів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малого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підприємництва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здійснено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згідно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додатком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Методики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аналізу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впливу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регуляторного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Тест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малого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підприємництва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proofErr w:type="gramEnd"/>
    </w:p>
    <w:p w:rsidR="00D16760" w:rsidRPr="005E12CD" w:rsidRDefault="0029758D">
      <w:pPr>
        <w:pStyle w:val="Textbody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4C5C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VII</w:t>
      </w:r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Обґрунтування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запропонованого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строку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дії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регуляторного акта</w:t>
      </w:r>
    </w:p>
    <w:p w:rsidR="00D16760" w:rsidRPr="005E12CD" w:rsidRDefault="0029758D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Запропонований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термін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дії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акта:</w:t>
      </w:r>
    </w:p>
    <w:p w:rsidR="00D16760" w:rsidRPr="005E12CD" w:rsidRDefault="00B352F2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Б</w:t>
      </w:r>
      <w:r w:rsidR="0029758D" w:rsidRPr="005E12CD">
        <w:rPr>
          <w:rFonts w:ascii="Times New Roman" w:hAnsi="Times New Roman"/>
          <w:sz w:val="28"/>
          <w:szCs w:val="28"/>
          <w:lang w:val="ru-RU"/>
        </w:rPr>
        <w:t>езстроково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16760" w:rsidRPr="005E12CD" w:rsidRDefault="0029758D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Обґрунтування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запропонованого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терміну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дії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акта:</w:t>
      </w:r>
    </w:p>
    <w:p w:rsidR="00D16760" w:rsidRPr="005E12CD"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12CD">
        <w:rPr>
          <w:rFonts w:ascii="Times New Roman" w:hAnsi="Times New Roman"/>
          <w:sz w:val="28"/>
          <w:szCs w:val="28"/>
          <w:lang w:val="ru-RU"/>
        </w:rPr>
        <w:t xml:space="preserve">Проблема носить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перманентний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характер</w:t>
      </w:r>
      <w:r w:rsidR="00B352F2">
        <w:rPr>
          <w:rFonts w:ascii="Times New Roman" w:hAnsi="Times New Roman"/>
          <w:sz w:val="28"/>
          <w:szCs w:val="28"/>
          <w:lang w:val="ru-RU"/>
        </w:rPr>
        <w:t>.</w:t>
      </w:r>
    </w:p>
    <w:p w:rsidR="00D16760" w:rsidRPr="005E12CD" w:rsidRDefault="00D16760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6760" w:rsidRPr="005E12CD" w:rsidRDefault="0029758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lastRenderedPageBreak/>
        <w:t>VIII</w:t>
      </w:r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Визначення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показників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>дії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регуляторного акта</w:t>
      </w:r>
    </w:p>
    <w:p w:rsidR="00D16760" w:rsidRPr="005E12CD" w:rsidRDefault="0029758D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цілі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державного</w:t>
      </w:r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задля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пропонується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акт,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бути охарактеризовано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наступними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кількісними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якісними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показниками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змінитися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вимірюваний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461"/>
        <w:gridCol w:w="1448"/>
        <w:gridCol w:w="1304"/>
        <w:gridCol w:w="1398"/>
        <w:gridCol w:w="1005"/>
        <w:gridCol w:w="961"/>
      </w:tblGrid>
      <w:tr w:rsidR="00D1676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Зараз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місяців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роки</w:t>
            </w:r>
            <w:proofErr w:type="spellEnd"/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надходжень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державного бюджету,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пов`язаних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дією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надходжень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місцевих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бюджетів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пов`язаних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дією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надходжень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цільового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фонду,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пов`язаних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дією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суб`єктів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фізичних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поширюватиметься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витрачатимуться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суб`єктами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фізичними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особами,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пов`язаними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витрачатиметься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суб`єктами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фізичними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особами,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пов</w:t>
            </w:r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`я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заними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Pr="005E12CD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івень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поінформованості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суб`єктів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фізичних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>положень</w:t>
            </w:r>
            <w:proofErr w:type="spellEnd"/>
            <w:r w:rsidRPr="005E12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16760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Естетична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760" w:rsidRDefault="0029758D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D16760" w:rsidRDefault="00D16760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6760" w:rsidRPr="005E12CD" w:rsidRDefault="0029758D">
      <w:pPr>
        <w:pStyle w:val="Textbody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IX</w:t>
      </w:r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Визначення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заходів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, за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допомогою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яких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здійснюватиметься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>дії</w:t>
      </w:r>
      <w:proofErr w:type="spellEnd"/>
      <w:r w:rsidRPr="005E12CD">
        <w:rPr>
          <w:rFonts w:ascii="Times New Roman" w:hAnsi="Times New Roman"/>
          <w:b/>
          <w:bCs/>
          <w:sz w:val="32"/>
          <w:szCs w:val="32"/>
          <w:lang w:val="ru-RU"/>
        </w:rPr>
        <w:t xml:space="preserve"> регуляторного акта</w:t>
      </w:r>
    </w:p>
    <w:p w:rsidR="00D16760" w:rsidRPr="005E12CD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Строки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базового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дії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регуляторного акта:</w:t>
      </w:r>
    </w:p>
    <w:p w:rsidR="00D16760" w:rsidRPr="005E12CD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Базове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здійснене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набрання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чинності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регуляторним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актом не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пізніше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дня, з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починається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повторного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акта.</w:t>
      </w:r>
    </w:p>
    <w:p w:rsidR="00D16760" w:rsidRPr="005E12CD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Строки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повторного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дії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регуляторного акта:</w:t>
      </w:r>
    </w:p>
    <w:p w:rsidR="00D16760" w:rsidRPr="005E12CD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Повторне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регуляторного акту буде проведено через </w:t>
      </w:r>
      <w:proofErr w:type="spellStart"/>
      <w:proofErr w:type="gramStart"/>
      <w:r w:rsidRPr="005E12C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набрання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чинності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прийнятого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регуляторного акту.</w:t>
      </w: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Pr="005E12CD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Статистичний</w:t>
      </w:r>
      <w:proofErr w:type="spellEnd"/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Вид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, за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допомогою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яких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здійснюватиметься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результативності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Pr="005E12CD" w:rsidRDefault="0029758D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12CD">
        <w:rPr>
          <w:rFonts w:ascii="Times New Roman" w:hAnsi="Times New Roman"/>
          <w:sz w:val="28"/>
          <w:szCs w:val="28"/>
          <w:lang w:val="ru-RU"/>
        </w:rPr>
        <w:t>Стати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spellStart"/>
      <w:proofErr w:type="gramEnd"/>
      <w:r w:rsidRPr="005E12CD">
        <w:rPr>
          <w:rFonts w:ascii="Times New Roman" w:hAnsi="Times New Roman"/>
          <w:sz w:val="28"/>
          <w:szCs w:val="28"/>
          <w:lang w:val="ru-RU"/>
        </w:rPr>
        <w:t>тичні</w:t>
      </w:r>
      <w:proofErr w:type="spellEnd"/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Ц</w:t>
      </w:r>
      <w:proofErr w:type="gram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ільові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групи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осіб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що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обиратимуться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участі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відповідному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опитуванні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Pr="005E12CD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Опитування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5E12CD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Pr="005E12CD">
        <w:rPr>
          <w:rFonts w:ascii="Times New Roman" w:hAnsi="Times New Roman"/>
          <w:sz w:val="28"/>
          <w:szCs w:val="28"/>
          <w:lang w:val="ru-RU"/>
        </w:rPr>
        <w:t>.</w:t>
      </w:r>
    </w:p>
    <w:p w:rsidR="00D16760" w:rsidRPr="005E12CD" w:rsidRDefault="0029758D">
      <w:pPr>
        <w:pStyle w:val="Textbody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Наукові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установи,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що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залучатимуться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відстеження</w:t>
      </w:r>
      <w:proofErr w:type="spellEnd"/>
      <w:r w:rsidRPr="005E12C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16760" w:rsidRDefault="0029758D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залучаються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C5C" w:rsidRP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D4C5C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6D4C5C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6D4C5C" w:rsidRP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C5C" w:rsidRP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C5C" w:rsidRPr="006D4C5C" w:rsidRDefault="006D4C5C" w:rsidP="00A619A4">
      <w:pPr>
        <w:pStyle w:val="Textbody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6D4C5C" w:rsidRPr="006D4C5C">
      <w:pgSz w:w="11906" w:h="16838"/>
      <w:pgMar w:top="1134" w:right="1121" w:bottom="1134" w:left="141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79" w:rsidRDefault="007E7479">
      <w:pPr>
        <w:spacing w:line="240" w:lineRule="auto"/>
      </w:pPr>
      <w:r>
        <w:separator/>
      </w:r>
    </w:p>
  </w:endnote>
  <w:endnote w:type="continuationSeparator" w:id="0">
    <w:p w:rsidR="007E7479" w:rsidRDefault="007E7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adea"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79" w:rsidRDefault="007E7479">
      <w:pPr>
        <w:spacing w:line="240" w:lineRule="auto"/>
      </w:pPr>
      <w:r>
        <w:separator/>
      </w:r>
    </w:p>
  </w:footnote>
  <w:footnote w:type="continuationSeparator" w:id="0">
    <w:p w:rsidR="007E7479" w:rsidRDefault="007E74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AA8"/>
    <w:multiLevelType w:val="multilevel"/>
    <w:tmpl w:val="171A8E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DC3076E"/>
    <w:multiLevelType w:val="multilevel"/>
    <w:tmpl w:val="6A268F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67D41FA"/>
    <w:multiLevelType w:val="multilevel"/>
    <w:tmpl w:val="A74A5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7"/>
    <w:rsid w:val="0029758D"/>
    <w:rsid w:val="002A39BB"/>
    <w:rsid w:val="0032256F"/>
    <w:rsid w:val="0044343E"/>
    <w:rsid w:val="005E12CD"/>
    <w:rsid w:val="006D4C5C"/>
    <w:rsid w:val="00785567"/>
    <w:rsid w:val="007E7479"/>
    <w:rsid w:val="00962DB0"/>
    <w:rsid w:val="0099388D"/>
    <w:rsid w:val="00A619A4"/>
    <w:rsid w:val="00B352F2"/>
    <w:rsid w:val="00BB3693"/>
    <w:rsid w:val="00BB4ED7"/>
    <w:rsid w:val="00C40073"/>
    <w:rsid w:val="00CA2E9D"/>
    <w:rsid w:val="00D16760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a6">
    <w:name w:val="Subtitle"/>
    <w:basedOn w:val="a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7">
    <w:name w:val="header"/>
    <w:basedOn w:val="Standard"/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a6">
    <w:name w:val="Subtitle"/>
    <w:basedOn w:val="a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7">
    <w:name w:val="header"/>
    <w:basedOn w:val="Standard"/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7</cp:revision>
  <dcterms:created xsi:type="dcterms:W3CDTF">2017-07-14T08:42:00Z</dcterms:created>
  <dcterms:modified xsi:type="dcterms:W3CDTF">2021-11-11T06:13:00Z</dcterms:modified>
</cp:coreProperties>
</file>