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F" w:rsidRDefault="00316AEB" w:rsidP="002F39E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r w:rsidRPr="00316AEB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Творчість — це діяльність, результатом якої є щось</w:t>
      </w:r>
    </w:p>
    <w:p w:rsidR="00316AEB" w:rsidRDefault="00316AEB" w:rsidP="002F3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AEB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якісно нове, неповторне, оригінальне</w:t>
      </w:r>
    </w:p>
    <w:p w:rsidR="002F39EF" w:rsidRPr="00174E94" w:rsidRDefault="00316AEB" w:rsidP="00174E9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16AEB">
        <w:rPr>
          <w:rFonts w:ascii="Times New Roman" w:hAnsi="Times New Roman" w:cs="Times New Roman"/>
          <w:sz w:val="28"/>
          <w:szCs w:val="28"/>
          <w:lang w:val="uk-UA"/>
        </w:rPr>
        <w:t xml:space="preserve">12 січня 2022 року Центром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педагогічних працівників організовано проведення засідання професійної спільноти </w:t>
      </w:r>
      <w:r w:rsidRPr="00316A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вчителів української мови та літератури </w:t>
      </w:r>
      <w:bookmarkStart w:id="0" w:name="_GoBack"/>
      <w:bookmarkEnd w:id="0"/>
      <w:r w:rsidRPr="00316AEB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6AEB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316A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теми: </w:t>
      </w:r>
      <w:r w:rsidRPr="00316A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316A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Освітня і самоосвітня діяльність вчителя в контексті розвитку його</w:t>
      </w:r>
      <w:r w:rsidRPr="00316A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</w:t>
      </w:r>
      <w:r w:rsidRPr="00316A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інноваційного потенціалу в період пандемії </w:t>
      </w:r>
      <w:r w:rsidRPr="00316A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COVID</w:t>
      </w:r>
      <w:r w:rsidRPr="00316A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uk-UA"/>
        </w:rPr>
        <w:t>-19»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</w:t>
      </w:r>
      <w:r w:rsidRPr="00316A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2F39EF" w:rsidRP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Концепція педагогічно</w:t>
      </w:r>
      <w:r w:rsid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ї освіти визначила своєю метою </w:t>
      </w:r>
      <w:r w:rsidR="002F39EF" w:rsidRP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>формування вчителя, який здатний розвивати особистість дитини і зорієнтований на особистісний та професійний саморозв</w:t>
      </w:r>
      <w:r w:rsid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>иток і готовий працювати творчо</w:t>
      </w:r>
      <w:r w:rsidR="002F39EF" w:rsidRP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>. Тому особливого значення в наш час набуває проблема самоосвіти вчителів, спрямована саме на їхній професійний саморозвиток</w:t>
      </w:r>
      <w:r w:rsid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адже педагог основної школи стоїть на порозі </w:t>
      </w:r>
      <w:r w:rsidR="00174E9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впровадження Концепції НУШ. </w:t>
      </w:r>
      <w:r w:rsidR="002F39E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2F39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Методичний практикум </w:t>
      </w:r>
      <w:r w:rsidRPr="002F39E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F39EF">
        <w:rPr>
          <w:rFonts w:ascii="Times New Roman" w:hAnsi="Times New Roman" w:cs="Times New Roman"/>
          <w:sz w:val="28"/>
          <w:szCs w:val="28"/>
          <w:lang w:val="uk-UA"/>
        </w:rPr>
        <w:t>окресленої проблеми із  вчителями</w:t>
      </w:r>
      <w:r w:rsidRPr="002F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української мови та літератури провела </w:t>
      </w:r>
      <w:r w:rsidRPr="002F39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керівник професійної спільноти  Собко В. І.</w:t>
      </w:r>
      <w:r w:rsidR="002F39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Педагоги розкрили тему цікавими та оригінальними виступами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2F39EF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Нова українська школа – нові можливості для кожного педагога</w:t>
      </w:r>
      <w:r w:rsidR="00174E94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» (Собко В.І.), «</w:t>
      </w:r>
      <w:r w:rsidR="002F39EF" w:rsidRPr="00174E94">
        <w:rPr>
          <w:rFonts w:ascii="Times New Roman" w:hAnsi="Times New Roman" w:cs="Times New Roman"/>
          <w:sz w:val="28"/>
          <w:szCs w:val="28"/>
          <w:lang w:val="uk-UA"/>
        </w:rPr>
        <w:t xml:space="preserve">Вплив єдиного освітнього простору та Інтернет – технологій на становлення інноваційної особистості </w:t>
      </w:r>
      <w:r w:rsidR="002F39EF" w:rsidRPr="00174E94">
        <w:rPr>
          <w:rFonts w:ascii="Times New Roman" w:hAnsi="Times New Roman" w:cs="Times New Roman"/>
          <w:sz w:val="28"/>
          <w:szCs w:val="28"/>
        </w:rPr>
        <w:t>XXI</w:t>
      </w:r>
      <w:r w:rsidR="002F39EF" w:rsidRPr="00174E94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 w:rsidR="00174E94" w:rsidRPr="00174E94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Капустіна</w:t>
      </w:r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К.Д.)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2F39EF" w:rsidRPr="00174E94">
        <w:rPr>
          <w:rFonts w:ascii="Times New Roman" w:hAnsi="Times New Roman" w:cs="Times New Roman"/>
          <w:sz w:val="28"/>
          <w:szCs w:val="28"/>
          <w:lang w:val="uk-UA"/>
        </w:rPr>
        <w:t>Розвиток педагогічної майстерності вчителя. Ефективність сучасного уроку</w:t>
      </w:r>
      <w:r w:rsidR="00174E94" w:rsidRPr="00174E94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Тудан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М. І.)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2F39EF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Інституційний аудит освітнього закладу. Вивчення  діяльності педагогічних працівників закладу освіти</w:t>
      </w:r>
      <w:r w:rsidR="00174E94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  <w:r w:rsidR="002F39EF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Кричуняк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І. С.), «</w:t>
      </w:r>
      <w:r w:rsidR="002F39EF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Роль педагога у підготовці учнів до олімпіад, конкурсів. Про підсумки проведення ІІІ етапу Міжнародних мовно-літературного конкурсу імені Тараса Шевченка так конкурсу з української мови імені Петра </w:t>
      </w:r>
      <w:proofErr w:type="spellStart"/>
      <w:r w:rsidR="002F39EF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Яцика</w:t>
      </w:r>
      <w:proofErr w:type="spellEnd"/>
      <w:r w:rsidR="00174E94" w:rsidRPr="00174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» (Погрібна В.В.).</w:t>
      </w:r>
      <w:r w:rsidR="00174E94" w:rsidRPr="00174E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E94" w:rsidRPr="00174E94">
        <w:rPr>
          <w:rFonts w:ascii="Times New Roman" w:hAnsi="Times New Roman" w:cs="Times New Roman"/>
          <w:sz w:val="28"/>
          <w:szCs w:val="28"/>
          <w:lang w:val="uk-UA"/>
        </w:rPr>
        <w:t>На засіданні круглого столу</w:t>
      </w:r>
      <w:r w:rsidR="00174E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Професійний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педагогічних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вимога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часу. </w:t>
      </w:r>
      <w:proofErr w:type="spellStart"/>
      <w:proofErr w:type="gram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ідвищення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кваліфікації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педагогічних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індивідуальної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траєктор</w:t>
      </w:r>
      <w:proofErr w:type="gram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ії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професійного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174E94" w:rsidRP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вчителя</w:t>
      </w:r>
      <w:proofErr w:type="spellEnd"/>
      <w:r w:rsid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» розглядались питання планування та удосконалення саморозвитку педагогічних працівників (Погрібна В.В.). За підсумками роботи професійної спільноти вчителів української мови та літератури </w:t>
      </w:r>
      <w:r w:rsidR="00A61E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розроблено і</w:t>
      </w:r>
      <w:r w:rsidR="00174E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прийнято методичні рекомендації</w:t>
      </w:r>
      <w:r w:rsidR="00A61E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39EF" w:rsidRPr="00174E94" w:rsidRDefault="002F39EF" w:rsidP="00316A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3FF" w:rsidRPr="00316AEB" w:rsidRDefault="00FE63FF" w:rsidP="00316A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3FF" w:rsidRPr="00316AEB" w:rsidSect="00174E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AEB"/>
    <w:rsid w:val="00174E94"/>
    <w:rsid w:val="002F39EF"/>
    <w:rsid w:val="00316AEB"/>
    <w:rsid w:val="00A61EAB"/>
    <w:rsid w:val="00BC4CD3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EF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2022-01-16T16:20:00Z</dcterms:created>
  <dcterms:modified xsi:type="dcterms:W3CDTF">2022-01-16T17:07:00Z</dcterms:modified>
</cp:coreProperties>
</file>