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ЧЕРНІВЕЦЬКОГО</w:t>
      </w:r>
      <w:r>
        <w:rPr>
          <w:b/>
          <w:sz w:val="28"/>
          <w:szCs w:val="28"/>
        </w:rPr>
        <w:t xml:space="preserve"> РАЙОНУ ЧЕРНІВЕЦЬКОЇ ОБЛАСТІ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РОЗПОРЯДЖЕННЯ </w:t>
      </w: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12980" w:rsidRDefault="00112980" w:rsidP="0011298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   </w:t>
      </w:r>
      <w:r>
        <w:rPr>
          <w:bCs/>
          <w:sz w:val="28"/>
          <w:szCs w:val="28"/>
        </w:rPr>
        <w:t>20</w:t>
      </w:r>
      <w:r w:rsidR="00BB2518">
        <w:rPr>
          <w:bCs/>
          <w:sz w:val="28"/>
          <w:szCs w:val="28"/>
          <w:lang w:val="uk-UA"/>
        </w:rPr>
        <w:t>22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____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</w:t>
      </w:r>
    </w:p>
    <w:p w:rsidR="00112980" w:rsidRDefault="00112980" w:rsidP="001129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12980" w:rsidRDefault="00112980" w:rsidP="001129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12980" w:rsidRDefault="00112980" w:rsidP="00112980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  паспортів</w:t>
      </w: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бюджетних  програм міського бюджету </w:t>
      </w:r>
      <w:r>
        <w:rPr>
          <w:b/>
          <w:sz w:val="28"/>
          <w:szCs w:val="28"/>
          <w:lang w:val="uk-UA"/>
        </w:rPr>
        <w:br/>
        <w:t xml:space="preserve">на 2022 рік  </w:t>
      </w: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112980" w:rsidRDefault="00112980" w:rsidP="00112980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09117A" w:rsidRDefault="00112980" w:rsidP="00112980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Відповідно до Бюджетного кодексу України, Закону України «Про місцеве самоврядування в Україні», наказу Міністерства фінансів України від 26 серпня 2014 року  № 836 «Про деякі питання запровадження програмно-цільового методу складання та виконання місцевих бюджетів» (зі змінами); </w:t>
      </w:r>
    </w:p>
    <w:p w:rsidR="0009117A" w:rsidRPr="0009117A" w:rsidRDefault="00BE6466" w:rsidP="00112980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9117A">
        <w:rPr>
          <w:sz w:val="28"/>
          <w:szCs w:val="28"/>
          <w:lang w:val="uk-UA"/>
        </w:rPr>
        <w:t>ідповідно до рішення Х</w:t>
      </w:r>
      <w:r w:rsidR="0009117A">
        <w:rPr>
          <w:sz w:val="28"/>
          <w:szCs w:val="28"/>
          <w:lang w:val="en-US"/>
        </w:rPr>
        <w:t>V</w:t>
      </w:r>
      <w:r w:rsidR="0009117A">
        <w:rPr>
          <w:sz w:val="28"/>
          <w:szCs w:val="28"/>
          <w:lang w:val="uk-UA"/>
        </w:rPr>
        <w:t xml:space="preserve">ІІ сесії міської ради </w:t>
      </w:r>
      <w:r w:rsidR="0009117A">
        <w:rPr>
          <w:sz w:val="28"/>
          <w:szCs w:val="28"/>
          <w:lang w:val="en-US"/>
        </w:rPr>
        <w:t>V</w:t>
      </w:r>
      <w:r w:rsidR="0009117A">
        <w:rPr>
          <w:sz w:val="28"/>
          <w:szCs w:val="28"/>
          <w:lang w:val="uk-UA"/>
        </w:rPr>
        <w:t>ІІІ скликання від 23 грудня 2021 року №456-17/2021 «Про міський бюджет Сторожинецької об’єднаної  територіальної громади на 2022 рік»</w:t>
      </w:r>
    </w:p>
    <w:p w:rsidR="00112980" w:rsidRDefault="00112980" w:rsidP="00112980">
      <w:pPr>
        <w:pStyle w:val="a3"/>
        <w:numPr>
          <w:ilvl w:val="0"/>
          <w:numId w:val="1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паспорти  бюджетних  програм  міського бюджету за про</w:t>
      </w:r>
      <w:r w:rsidR="0009117A">
        <w:rPr>
          <w:sz w:val="28"/>
          <w:szCs w:val="28"/>
          <w:lang w:val="uk-UA"/>
        </w:rPr>
        <w:t>грамно-цільовим  методом на 2022</w:t>
      </w:r>
      <w:r>
        <w:rPr>
          <w:sz w:val="28"/>
          <w:szCs w:val="28"/>
          <w:lang w:val="uk-UA"/>
        </w:rPr>
        <w:t xml:space="preserve"> рік </w:t>
      </w:r>
      <w:r w:rsidR="0009117A">
        <w:rPr>
          <w:sz w:val="28"/>
          <w:szCs w:val="28"/>
          <w:lang w:val="uk-UA"/>
        </w:rPr>
        <w:t>за КПКВК, що додаються, а саме:</w:t>
      </w:r>
    </w:p>
    <w:p w:rsidR="0009117A" w:rsidRDefault="00BB2518" w:rsidP="0009117A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1.1.КПКВК</w:t>
      </w:r>
      <w:r w:rsidR="006D7D3A">
        <w:rPr>
          <w:sz w:val="28"/>
          <w:szCs w:val="28"/>
          <w:lang w:val="uk-UA"/>
        </w:rPr>
        <w:t xml:space="preserve">  </w:t>
      </w:r>
      <w:r w:rsidRPr="0009117A">
        <w:rPr>
          <w:sz w:val="28"/>
          <w:szCs w:val="28"/>
          <w:lang w:val="uk-UA"/>
        </w:rPr>
        <w:t xml:space="preserve">0110150  «Організаційне, інформаційно-аналітичне та </w:t>
      </w:r>
      <w:r w:rsidR="0009117A">
        <w:rPr>
          <w:sz w:val="28"/>
          <w:szCs w:val="28"/>
          <w:lang w:val="uk-UA"/>
        </w:rPr>
        <w:t>м</w:t>
      </w:r>
      <w:r w:rsidRPr="0009117A">
        <w:rPr>
          <w:sz w:val="28"/>
          <w:szCs w:val="28"/>
          <w:lang w:val="uk-UA"/>
        </w:rPr>
        <w:t xml:space="preserve">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                      </w:t>
      </w:r>
    </w:p>
    <w:p w:rsidR="0009117A" w:rsidRDefault="00BB2518" w:rsidP="0009117A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 xml:space="preserve">1.2.КПКВК </w:t>
      </w:r>
      <w:r w:rsidR="006D7D3A">
        <w:rPr>
          <w:sz w:val="28"/>
          <w:szCs w:val="28"/>
          <w:lang w:val="uk-UA"/>
        </w:rPr>
        <w:t xml:space="preserve"> </w:t>
      </w:r>
      <w:r w:rsidRPr="0009117A">
        <w:rPr>
          <w:sz w:val="28"/>
          <w:szCs w:val="28"/>
          <w:lang w:val="uk-UA"/>
        </w:rPr>
        <w:t xml:space="preserve">0110180 </w:t>
      </w:r>
      <w:r w:rsidRPr="0009117A">
        <w:rPr>
          <w:color w:val="000000"/>
          <w:sz w:val="28"/>
          <w:szCs w:val="28"/>
          <w:lang w:val="uk-UA"/>
        </w:rPr>
        <w:t xml:space="preserve">«Інша діяльність у сфері державного управління»;  </w:t>
      </w:r>
    </w:p>
    <w:p w:rsidR="0009117A" w:rsidRDefault="00BB2518" w:rsidP="0009117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09117A">
        <w:rPr>
          <w:sz w:val="28"/>
          <w:szCs w:val="28"/>
          <w:lang w:val="uk-UA"/>
        </w:rPr>
        <w:t>3</w:t>
      </w:r>
      <w:r w:rsidRPr="0009117A">
        <w:rPr>
          <w:sz w:val="28"/>
          <w:szCs w:val="28"/>
          <w:lang w:val="uk-UA"/>
        </w:rPr>
        <w:t>.КПКВК</w:t>
      </w:r>
      <w:r w:rsidRPr="0009117A">
        <w:rPr>
          <w:color w:val="000000"/>
          <w:sz w:val="28"/>
          <w:szCs w:val="28"/>
          <w:lang w:val="uk-UA"/>
        </w:rPr>
        <w:t xml:space="preserve"> 0111080 «</w:t>
      </w:r>
      <w:r w:rsidRPr="0009117A">
        <w:rPr>
          <w:sz w:val="28"/>
          <w:szCs w:val="28"/>
          <w:lang w:val="uk-UA"/>
        </w:rPr>
        <w:t>Надання спеціальної освіти мистецькими школами»</w:t>
      </w:r>
      <w:r w:rsidRPr="0009117A">
        <w:rPr>
          <w:color w:val="000000"/>
          <w:sz w:val="28"/>
          <w:szCs w:val="28"/>
          <w:lang w:val="uk-UA"/>
        </w:rPr>
        <w:t xml:space="preserve">; </w:t>
      </w:r>
      <w:r w:rsidRPr="0009117A">
        <w:rPr>
          <w:sz w:val="28"/>
          <w:szCs w:val="28"/>
          <w:lang w:val="uk-UA"/>
        </w:rPr>
        <w:t xml:space="preserve">  </w:t>
      </w:r>
    </w:p>
    <w:p w:rsidR="00BB2518" w:rsidRPr="0009117A" w:rsidRDefault="0009117A" w:rsidP="0009117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BB2518" w:rsidRPr="0009117A">
        <w:rPr>
          <w:sz w:val="28"/>
          <w:szCs w:val="28"/>
          <w:lang w:val="uk-UA"/>
        </w:rPr>
        <w:t>.</w:t>
      </w:r>
      <w:r w:rsidR="00BB2518" w:rsidRPr="0009117A">
        <w:rPr>
          <w:color w:val="000000"/>
          <w:sz w:val="28"/>
          <w:szCs w:val="28"/>
          <w:lang w:val="uk-UA"/>
        </w:rPr>
        <w:t>КПКВК</w:t>
      </w:r>
      <w:r w:rsidR="00BB2518" w:rsidRPr="0009117A">
        <w:rPr>
          <w:sz w:val="28"/>
          <w:szCs w:val="28"/>
          <w:lang w:val="uk-UA"/>
        </w:rPr>
        <w:t xml:space="preserve"> 0111151 «Забезпечення діяльності інклюзивно-ресурсних центрів за рахунок коштів місцевого бюджету»; </w:t>
      </w:r>
    </w:p>
    <w:p w:rsidR="00BB2518" w:rsidRPr="0009117A" w:rsidRDefault="0009117A" w:rsidP="0009117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BB2518" w:rsidRPr="0009117A">
        <w:rPr>
          <w:sz w:val="28"/>
          <w:szCs w:val="28"/>
          <w:lang w:val="uk-UA"/>
        </w:rPr>
        <w:t xml:space="preserve">.КПКВК 0111152 «Забезпечення діяльності  </w:t>
      </w:r>
      <w:proofErr w:type="spellStart"/>
      <w:r w:rsidR="00BB2518" w:rsidRPr="0009117A">
        <w:rPr>
          <w:sz w:val="28"/>
          <w:szCs w:val="28"/>
          <w:lang w:val="uk-UA"/>
        </w:rPr>
        <w:t>інклюзивно</w:t>
      </w:r>
      <w:proofErr w:type="spellEnd"/>
      <w:r w:rsidR="00BB2518" w:rsidRPr="0009117A">
        <w:rPr>
          <w:sz w:val="28"/>
          <w:szCs w:val="28"/>
          <w:lang w:val="uk-UA"/>
        </w:rPr>
        <w:t xml:space="preserve"> – ресурсних центрів за рахунок  освітньої субвенції»;</w:t>
      </w:r>
    </w:p>
    <w:p w:rsidR="0009117A" w:rsidRDefault="0009117A" w:rsidP="0009117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09117A" w:rsidRDefault="0009117A" w:rsidP="0009117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1.6. КПКВК 0111160 «Забезпечення діяльності центрів професійного розвитку педагогічних працівників»;</w:t>
      </w:r>
    </w:p>
    <w:p w:rsidR="0009117A" w:rsidRDefault="0009117A" w:rsidP="0009117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1.7.</w:t>
      </w:r>
      <w:r w:rsidR="00A07CF3">
        <w:rPr>
          <w:sz w:val="28"/>
          <w:szCs w:val="28"/>
          <w:lang w:val="uk-UA"/>
        </w:rPr>
        <w:t xml:space="preserve"> КПКВК 0112010 «Багатопрофільна стаціонарна медична допомога населенню»;</w:t>
      </w:r>
    </w:p>
    <w:p w:rsidR="00BB2518" w:rsidRPr="0009117A" w:rsidRDefault="00BB2518" w:rsidP="00A07CF3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A07CF3">
        <w:rPr>
          <w:sz w:val="28"/>
          <w:szCs w:val="28"/>
          <w:lang w:val="uk-UA"/>
        </w:rPr>
        <w:t>8</w:t>
      </w:r>
      <w:r w:rsidRPr="0009117A">
        <w:rPr>
          <w:sz w:val="28"/>
          <w:szCs w:val="28"/>
          <w:lang w:val="uk-UA"/>
        </w:rPr>
        <w:t xml:space="preserve">. КПКВК  0112112 «Первинна медична допомога населенню, що  надається фельдшерськими, </w:t>
      </w:r>
      <w:proofErr w:type="spellStart"/>
      <w:r w:rsidRPr="0009117A">
        <w:rPr>
          <w:sz w:val="28"/>
          <w:szCs w:val="28"/>
          <w:lang w:val="uk-UA"/>
        </w:rPr>
        <w:t>фельдшерсько</w:t>
      </w:r>
      <w:proofErr w:type="spellEnd"/>
      <w:r w:rsidRPr="0009117A">
        <w:rPr>
          <w:sz w:val="28"/>
          <w:szCs w:val="28"/>
          <w:lang w:val="uk-UA"/>
        </w:rPr>
        <w:t xml:space="preserve"> – акушерськи</w:t>
      </w:r>
      <w:r w:rsidR="00A07CF3">
        <w:rPr>
          <w:sz w:val="28"/>
          <w:szCs w:val="28"/>
          <w:lang w:val="uk-UA"/>
        </w:rPr>
        <w:t>м</w:t>
      </w:r>
      <w:r w:rsidRPr="0009117A">
        <w:rPr>
          <w:sz w:val="28"/>
          <w:szCs w:val="28"/>
          <w:lang w:val="uk-UA"/>
        </w:rPr>
        <w:t>и пунктами»;</w:t>
      </w:r>
    </w:p>
    <w:p w:rsidR="00BB2518" w:rsidRPr="0009117A" w:rsidRDefault="00A07CF3" w:rsidP="00A07CF3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BB2518" w:rsidRPr="0009117A">
        <w:rPr>
          <w:sz w:val="28"/>
          <w:szCs w:val="28"/>
          <w:lang w:val="uk-UA"/>
        </w:rPr>
        <w:t>. КПКВК  0112113 «Первинна медична допомога населенню, що надається амбулаторно – поліклінічними закладами (</w:t>
      </w:r>
      <w:proofErr w:type="spellStart"/>
      <w:r w:rsidR="00BB2518" w:rsidRPr="0009117A">
        <w:rPr>
          <w:sz w:val="28"/>
          <w:szCs w:val="28"/>
          <w:lang w:val="uk-UA"/>
        </w:rPr>
        <w:t>відділенями</w:t>
      </w:r>
      <w:proofErr w:type="spellEnd"/>
      <w:r w:rsidR="00BB2518" w:rsidRPr="0009117A">
        <w:rPr>
          <w:sz w:val="28"/>
          <w:szCs w:val="28"/>
          <w:lang w:val="uk-UA"/>
        </w:rPr>
        <w:t>)»;</w:t>
      </w:r>
    </w:p>
    <w:p w:rsidR="00BB2518" w:rsidRPr="0009117A" w:rsidRDefault="00BB2518" w:rsidP="00A07CF3">
      <w:pPr>
        <w:spacing w:before="100" w:beforeAutospacing="1" w:after="100" w:afterAutospacing="1"/>
        <w:ind w:firstLine="708"/>
        <w:jc w:val="both"/>
        <w:rPr>
          <w:rFonts w:asciiTheme="minorHAnsi" w:hAnsiTheme="minorHAnsi" w:cs="Microsoft Himalaya"/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A07CF3">
        <w:rPr>
          <w:sz w:val="28"/>
          <w:szCs w:val="28"/>
          <w:lang w:val="uk-UA"/>
        </w:rPr>
        <w:t>10</w:t>
      </w:r>
      <w:r w:rsidRPr="0009117A">
        <w:rPr>
          <w:sz w:val="28"/>
          <w:szCs w:val="28"/>
          <w:lang w:val="uk-UA"/>
        </w:rPr>
        <w:t>. КПКВК 0112152 «Інші програми  та заходи у сфері охорони здоров</w:t>
      </w:r>
      <w:r w:rsidRPr="0009117A">
        <w:rPr>
          <w:rFonts w:ascii="Microsoft Himalaya" w:hAnsi="Microsoft Himalaya" w:cs="Microsoft Himalaya"/>
          <w:sz w:val="28"/>
          <w:szCs w:val="28"/>
          <w:lang w:val="uk-UA"/>
        </w:rPr>
        <w:t>’</w:t>
      </w:r>
      <w:r w:rsidRPr="0009117A">
        <w:rPr>
          <w:rFonts w:cs="Microsoft Himalaya"/>
          <w:sz w:val="28"/>
          <w:szCs w:val="28"/>
          <w:lang w:val="uk-UA"/>
        </w:rPr>
        <w:t>я»;</w:t>
      </w:r>
    </w:p>
    <w:p w:rsidR="00BB2518" w:rsidRPr="0009117A" w:rsidRDefault="00A07CF3" w:rsidP="00A07CF3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BB2518" w:rsidRPr="0009117A">
        <w:rPr>
          <w:sz w:val="28"/>
          <w:szCs w:val="28"/>
          <w:lang w:val="uk-UA"/>
        </w:rPr>
        <w:t>. КПКВК 0113104  «Забезпечення соціальними послугами  за місцевим проживанням громадян, які не здатні до самообслуговування у зв’язку з похилим віком, хворобою, інвалідністю»;</w:t>
      </w:r>
    </w:p>
    <w:p w:rsidR="00BB2518" w:rsidRPr="0009117A" w:rsidRDefault="00BB2518" w:rsidP="00A07CF3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A07CF3">
        <w:rPr>
          <w:sz w:val="28"/>
          <w:szCs w:val="28"/>
          <w:lang w:val="uk-UA"/>
        </w:rPr>
        <w:t>12</w:t>
      </w:r>
      <w:r w:rsidRPr="0009117A">
        <w:rPr>
          <w:sz w:val="28"/>
          <w:szCs w:val="28"/>
          <w:lang w:val="uk-UA"/>
        </w:rPr>
        <w:t>. КПКВК 0113192  «Надання фінансової підтримки громадським об’єднанням ветеранів і осіб з інвалідністю, діяльність яких має соціальну спрямованість»;</w:t>
      </w:r>
    </w:p>
    <w:p w:rsidR="00BB2518" w:rsidRPr="0009117A" w:rsidRDefault="00A07CF3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</w:t>
      </w:r>
      <w:r w:rsidR="00BB2518" w:rsidRPr="0009117A">
        <w:rPr>
          <w:sz w:val="28"/>
          <w:szCs w:val="28"/>
          <w:lang w:val="uk-UA"/>
        </w:rPr>
        <w:t>. КПКВК  0113210 « Організація та проведення громадських робіт»;</w:t>
      </w:r>
    </w:p>
    <w:p w:rsidR="00A07CF3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A07CF3">
        <w:rPr>
          <w:sz w:val="28"/>
          <w:szCs w:val="28"/>
          <w:lang w:val="uk-UA"/>
        </w:rPr>
        <w:t>14</w:t>
      </w:r>
      <w:r w:rsidRPr="0009117A">
        <w:rPr>
          <w:sz w:val="28"/>
          <w:szCs w:val="28"/>
          <w:lang w:val="uk-UA"/>
        </w:rPr>
        <w:t xml:space="preserve">. КПКВК 0113242 «Інші заходи у сфері соціального захисту і соціального забезпечення»;        </w:t>
      </w:r>
    </w:p>
    <w:p w:rsidR="00A07CF3" w:rsidRDefault="00BB2518" w:rsidP="00A07CF3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A07CF3">
        <w:rPr>
          <w:sz w:val="28"/>
          <w:szCs w:val="28"/>
          <w:lang w:val="uk-UA"/>
        </w:rPr>
        <w:t>15</w:t>
      </w:r>
      <w:r w:rsidRPr="0009117A">
        <w:rPr>
          <w:sz w:val="28"/>
          <w:szCs w:val="28"/>
          <w:lang w:val="uk-UA"/>
        </w:rPr>
        <w:t>.КПКВК 0114030 «</w:t>
      </w:r>
      <w:r w:rsidRPr="0009117A">
        <w:rPr>
          <w:color w:val="000000"/>
          <w:sz w:val="28"/>
          <w:szCs w:val="28"/>
          <w:lang w:val="uk-UA"/>
        </w:rPr>
        <w:t xml:space="preserve">Забезпечення діяльності бібліотек»;         </w:t>
      </w:r>
    </w:p>
    <w:p w:rsidR="00BB2518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color w:val="000000"/>
          <w:sz w:val="28"/>
          <w:szCs w:val="28"/>
          <w:lang w:val="uk-UA"/>
        </w:rPr>
        <w:t>1.</w:t>
      </w:r>
      <w:r w:rsidR="00A07CF3">
        <w:rPr>
          <w:color w:val="000000"/>
          <w:sz w:val="28"/>
          <w:szCs w:val="28"/>
          <w:lang w:val="uk-UA"/>
        </w:rPr>
        <w:t>16</w:t>
      </w:r>
      <w:r w:rsidRPr="0009117A">
        <w:rPr>
          <w:color w:val="000000"/>
          <w:sz w:val="28"/>
          <w:szCs w:val="28"/>
          <w:lang w:val="uk-UA"/>
        </w:rPr>
        <w:t>.</w:t>
      </w:r>
      <w:r w:rsidRPr="0009117A">
        <w:rPr>
          <w:sz w:val="28"/>
          <w:szCs w:val="28"/>
          <w:lang w:val="uk-UA"/>
        </w:rPr>
        <w:t>КПКВК 0114060 «Забезпечення діяльності  палаців і будинків культури, клубів, центрів дозвілля та інших клубних закладів»;</w:t>
      </w:r>
    </w:p>
    <w:p w:rsidR="006D7D3A" w:rsidRPr="0009117A" w:rsidRDefault="006D7D3A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 КПКВК 0114082 «Інші заходи в галузі культури і мистецтва»;</w:t>
      </w:r>
    </w:p>
    <w:p w:rsidR="00BB2518" w:rsidRPr="0009117A" w:rsidRDefault="00A07CF3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6D7D3A">
        <w:rPr>
          <w:sz w:val="28"/>
          <w:szCs w:val="28"/>
          <w:lang w:val="uk-UA"/>
        </w:rPr>
        <w:t>8</w:t>
      </w:r>
      <w:r w:rsidR="00BB2518" w:rsidRPr="0009117A">
        <w:rPr>
          <w:sz w:val="28"/>
          <w:szCs w:val="28"/>
          <w:lang w:val="uk-UA"/>
        </w:rPr>
        <w:t xml:space="preserve">.КПКВК 0115031 «Утримання та навчально-тренувальна робота комунальних дитячо-юнацьких спортивних шкіл»;                                       </w:t>
      </w:r>
    </w:p>
    <w:p w:rsidR="00BB2518" w:rsidRPr="0009117A" w:rsidRDefault="006D7D3A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1.19</w:t>
      </w:r>
      <w:r w:rsidR="00BB2518" w:rsidRPr="0009117A">
        <w:rPr>
          <w:sz w:val="28"/>
          <w:szCs w:val="28"/>
          <w:lang w:val="uk-UA"/>
        </w:rPr>
        <w:t>. КПКВК 0116014 « Забезпечення збору та вивезення сміття і відходів»;</w:t>
      </w:r>
    </w:p>
    <w:p w:rsidR="00BB2518" w:rsidRPr="0009117A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09117A">
        <w:rPr>
          <w:sz w:val="28"/>
          <w:szCs w:val="28"/>
          <w:lang w:val="uk-UA"/>
        </w:rPr>
        <w:t>1.</w:t>
      </w:r>
      <w:r w:rsidR="006D7D3A">
        <w:rPr>
          <w:sz w:val="28"/>
          <w:szCs w:val="28"/>
          <w:lang w:val="uk-UA"/>
        </w:rPr>
        <w:t>20</w:t>
      </w:r>
      <w:r w:rsidRPr="0009117A">
        <w:rPr>
          <w:sz w:val="28"/>
          <w:szCs w:val="28"/>
          <w:lang w:val="uk-UA"/>
        </w:rPr>
        <w:t>. КПКВК 0116030 «Організація благоустрою населених пунктів»;</w:t>
      </w:r>
    </w:p>
    <w:p w:rsidR="00BB2518" w:rsidRDefault="00BB2518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 w:rsidRPr="00A07CF3">
        <w:rPr>
          <w:sz w:val="28"/>
          <w:szCs w:val="28"/>
          <w:lang w:val="uk-UA"/>
        </w:rPr>
        <w:t>1.2</w:t>
      </w:r>
      <w:r w:rsidR="006D7D3A">
        <w:rPr>
          <w:sz w:val="28"/>
          <w:szCs w:val="28"/>
          <w:lang w:val="uk-UA"/>
        </w:rPr>
        <w:t>1</w:t>
      </w:r>
      <w:r w:rsidRPr="00A07CF3">
        <w:rPr>
          <w:sz w:val="28"/>
          <w:szCs w:val="28"/>
          <w:lang w:val="uk-UA"/>
        </w:rPr>
        <w:t>. КПКВК 0117130  «Здійснення заходів із землеустрою»;</w:t>
      </w:r>
    </w:p>
    <w:p w:rsidR="00A07CF3" w:rsidRDefault="00A07CF3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2518" w:rsidRPr="00A07C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6D7D3A">
        <w:rPr>
          <w:sz w:val="28"/>
          <w:szCs w:val="28"/>
          <w:lang w:val="uk-UA"/>
        </w:rPr>
        <w:t>2</w:t>
      </w:r>
      <w:r w:rsidR="00BB2518" w:rsidRPr="00A07CF3">
        <w:rPr>
          <w:sz w:val="28"/>
          <w:szCs w:val="28"/>
          <w:lang w:val="uk-UA"/>
        </w:rPr>
        <w:t xml:space="preserve">.  КПКВК 0117310 «Будівництво -1 об’єктів  </w:t>
      </w:r>
      <w:proofErr w:type="spellStart"/>
      <w:r w:rsidR="00BB2518" w:rsidRPr="00A07CF3">
        <w:rPr>
          <w:sz w:val="28"/>
          <w:szCs w:val="28"/>
          <w:lang w:val="uk-UA"/>
        </w:rPr>
        <w:t>житлово</w:t>
      </w:r>
      <w:proofErr w:type="spellEnd"/>
      <w:r w:rsidR="00BB2518" w:rsidRPr="00A07CF3">
        <w:rPr>
          <w:sz w:val="28"/>
          <w:szCs w:val="28"/>
          <w:lang w:val="uk-UA"/>
        </w:rPr>
        <w:t xml:space="preserve">  - комунального господарства»;</w:t>
      </w:r>
    </w:p>
    <w:p w:rsidR="00BB2518" w:rsidRPr="00BB2518" w:rsidRDefault="006D7D3A" w:rsidP="00A07CF3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1.23</w:t>
      </w:r>
      <w:r w:rsidR="00BB2518" w:rsidRPr="00BB2518">
        <w:rPr>
          <w:sz w:val="28"/>
          <w:szCs w:val="28"/>
          <w:lang w:val="uk-UA"/>
        </w:rPr>
        <w:t>. КПКВК  0117324 «Будівництво -1  освітніх установ та  культури»;</w:t>
      </w:r>
    </w:p>
    <w:p w:rsidR="00BB2518" w:rsidRPr="00A07CF3" w:rsidRDefault="00A07CF3" w:rsidP="00A07CF3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6D7D3A">
        <w:rPr>
          <w:color w:val="000000"/>
          <w:sz w:val="28"/>
          <w:szCs w:val="28"/>
          <w:lang w:val="uk-UA"/>
        </w:rPr>
        <w:t>4</w:t>
      </w:r>
      <w:r w:rsidR="00BB2518" w:rsidRPr="00A07CF3">
        <w:rPr>
          <w:color w:val="000000"/>
          <w:sz w:val="28"/>
          <w:szCs w:val="28"/>
          <w:lang w:val="uk-UA"/>
        </w:rPr>
        <w:t xml:space="preserve">. КПКВК </w:t>
      </w:r>
      <w:r w:rsidR="00BB2518" w:rsidRPr="00A07CF3">
        <w:rPr>
          <w:sz w:val="28"/>
          <w:szCs w:val="28"/>
          <w:lang w:val="uk-UA"/>
        </w:rPr>
        <w:t xml:space="preserve">0117461 </w:t>
      </w:r>
      <w:r w:rsidR="00BB2518" w:rsidRPr="00A07CF3">
        <w:rPr>
          <w:color w:val="000000"/>
          <w:sz w:val="28"/>
          <w:szCs w:val="28"/>
          <w:lang w:val="uk-UA"/>
        </w:rPr>
        <w:t xml:space="preserve">«Утримання та розвиток автомобільних доріг  та дорожньої інфраструктури за рахунок коштів місцевого бюджету»;     </w:t>
      </w:r>
    </w:p>
    <w:p w:rsidR="00BB2518" w:rsidRPr="00A07CF3" w:rsidRDefault="00BB2518" w:rsidP="00A07CF3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A07CF3">
        <w:rPr>
          <w:color w:val="000000"/>
          <w:sz w:val="28"/>
          <w:szCs w:val="28"/>
          <w:lang w:val="uk-UA"/>
        </w:rPr>
        <w:t>1.</w:t>
      </w:r>
      <w:r w:rsidR="00A07CF3">
        <w:rPr>
          <w:color w:val="000000"/>
          <w:sz w:val="28"/>
          <w:szCs w:val="28"/>
          <w:lang w:val="uk-UA"/>
        </w:rPr>
        <w:t>2</w:t>
      </w:r>
      <w:r w:rsidR="006D7D3A">
        <w:rPr>
          <w:color w:val="000000"/>
          <w:sz w:val="28"/>
          <w:szCs w:val="28"/>
          <w:lang w:val="uk-UA"/>
        </w:rPr>
        <w:t>5</w:t>
      </w:r>
      <w:r w:rsidRPr="00A07CF3">
        <w:rPr>
          <w:color w:val="000000"/>
          <w:sz w:val="28"/>
          <w:szCs w:val="28"/>
          <w:lang w:val="uk-UA"/>
        </w:rPr>
        <w:t xml:space="preserve">. КПКВК 0117650 «Проведення експертної грошової оцінки  земельної ділянки чи права на неї»;  </w:t>
      </w:r>
    </w:p>
    <w:p w:rsidR="00BB2518" w:rsidRPr="006D7D3A" w:rsidRDefault="00BB2518" w:rsidP="006D7D3A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6D7D3A">
        <w:rPr>
          <w:color w:val="000000"/>
          <w:sz w:val="28"/>
          <w:szCs w:val="28"/>
          <w:lang w:val="uk-UA"/>
        </w:rPr>
        <w:t>1.</w:t>
      </w:r>
      <w:r w:rsidR="006D7D3A">
        <w:rPr>
          <w:color w:val="000000"/>
          <w:sz w:val="28"/>
          <w:szCs w:val="28"/>
          <w:lang w:val="uk-UA"/>
        </w:rPr>
        <w:t>26</w:t>
      </w:r>
      <w:r w:rsidRPr="006D7D3A">
        <w:rPr>
          <w:color w:val="000000"/>
          <w:sz w:val="28"/>
          <w:szCs w:val="28"/>
          <w:lang w:val="uk-UA"/>
        </w:rPr>
        <w:t xml:space="preserve">.КПКВК 0117680 «Членські внески до асоціацій органів місцевого самоврядування»;                </w:t>
      </w:r>
    </w:p>
    <w:p w:rsidR="00BB2518" w:rsidRPr="006D7D3A" w:rsidRDefault="00BB2518" w:rsidP="006D7D3A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6D7D3A">
        <w:rPr>
          <w:color w:val="000000"/>
          <w:sz w:val="28"/>
          <w:szCs w:val="28"/>
          <w:lang w:val="uk-UA"/>
        </w:rPr>
        <w:t>1.</w:t>
      </w:r>
      <w:r w:rsidR="006D7D3A">
        <w:rPr>
          <w:color w:val="000000"/>
          <w:sz w:val="28"/>
          <w:szCs w:val="28"/>
          <w:lang w:val="uk-UA"/>
        </w:rPr>
        <w:t>27</w:t>
      </w:r>
      <w:r w:rsidRPr="006D7D3A">
        <w:rPr>
          <w:color w:val="000000"/>
          <w:sz w:val="28"/>
          <w:szCs w:val="28"/>
          <w:lang w:val="uk-UA"/>
        </w:rPr>
        <w:t>. КПКВК 0117693 «Інші заходи, пов’язані з економічною діяльністю»;</w:t>
      </w:r>
    </w:p>
    <w:p w:rsidR="00BB2518" w:rsidRPr="006D7D3A" w:rsidRDefault="00BB2518" w:rsidP="006D7D3A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6D7D3A">
        <w:rPr>
          <w:color w:val="000000"/>
          <w:sz w:val="28"/>
          <w:szCs w:val="28"/>
          <w:lang w:val="uk-UA"/>
        </w:rPr>
        <w:t>1.</w:t>
      </w:r>
      <w:r w:rsidR="006D7D3A">
        <w:rPr>
          <w:color w:val="000000"/>
          <w:sz w:val="28"/>
          <w:szCs w:val="28"/>
          <w:lang w:val="uk-UA"/>
        </w:rPr>
        <w:t>28</w:t>
      </w:r>
      <w:r w:rsidRPr="006D7D3A">
        <w:rPr>
          <w:color w:val="000000"/>
          <w:sz w:val="28"/>
          <w:szCs w:val="28"/>
          <w:lang w:val="uk-UA"/>
        </w:rPr>
        <w:t xml:space="preserve">. КПКВК </w:t>
      </w:r>
      <w:r w:rsidRPr="006D7D3A">
        <w:rPr>
          <w:sz w:val="28"/>
          <w:szCs w:val="28"/>
          <w:lang w:val="uk-UA"/>
        </w:rPr>
        <w:t xml:space="preserve">0118130 </w:t>
      </w:r>
      <w:r w:rsidRPr="006D7D3A">
        <w:rPr>
          <w:color w:val="000000"/>
          <w:sz w:val="28"/>
          <w:szCs w:val="28"/>
          <w:lang w:val="uk-UA"/>
        </w:rPr>
        <w:t xml:space="preserve">«Забезпечення діяльності місцевої пожежної охорони»; </w:t>
      </w:r>
    </w:p>
    <w:p w:rsidR="00BB2518" w:rsidRPr="006D7D3A" w:rsidRDefault="006D7D3A" w:rsidP="006D7D3A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1.29</w:t>
      </w:r>
      <w:r w:rsidR="00BB2518" w:rsidRPr="006D7D3A">
        <w:rPr>
          <w:sz w:val="28"/>
          <w:szCs w:val="28"/>
          <w:lang w:val="uk-UA"/>
        </w:rPr>
        <w:t xml:space="preserve">. КПКВК 0118312 «Утилізація відходів»;   </w:t>
      </w:r>
    </w:p>
    <w:p w:rsidR="00BB2518" w:rsidRPr="006D7D3A" w:rsidRDefault="006D7D3A" w:rsidP="006D7D3A">
      <w:pPr>
        <w:spacing w:before="100" w:beforeAutospacing="1" w:after="100" w:afterAutospacing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1.30</w:t>
      </w:r>
      <w:r w:rsidR="00BB2518" w:rsidRPr="006D7D3A">
        <w:rPr>
          <w:sz w:val="28"/>
          <w:szCs w:val="28"/>
          <w:lang w:val="uk-UA"/>
        </w:rPr>
        <w:t xml:space="preserve">.КПКВК 0118340 «Природоохоронні заходи за рахунок цільових фондів»; </w:t>
      </w:r>
    </w:p>
    <w:p w:rsidR="00BB2518" w:rsidRPr="006D7D3A" w:rsidRDefault="00BB2518" w:rsidP="006D7D3A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val="uk-UA"/>
        </w:rPr>
      </w:pPr>
      <w:r w:rsidRPr="006D7D3A">
        <w:rPr>
          <w:sz w:val="28"/>
          <w:szCs w:val="28"/>
          <w:lang w:val="uk-UA"/>
        </w:rPr>
        <w:t>1.</w:t>
      </w:r>
      <w:r w:rsidR="006D7D3A">
        <w:rPr>
          <w:sz w:val="28"/>
          <w:szCs w:val="28"/>
          <w:lang w:val="uk-UA"/>
        </w:rPr>
        <w:t>31</w:t>
      </w:r>
      <w:r w:rsidRPr="006D7D3A">
        <w:rPr>
          <w:sz w:val="28"/>
          <w:szCs w:val="28"/>
          <w:lang w:val="uk-UA"/>
        </w:rPr>
        <w:t xml:space="preserve">.КПКВК </w:t>
      </w:r>
      <w:r w:rsidRPr="006D7D3A">
        <w:rPr>
          <w:color w:val="000000"/>
          <w:sz w:val="28"/>
          <w:szCs w:val="28"/>
          <w:lang w:val="uk-UA"/>
        </w:rPr>
        <w:t>0118410 «Фінансова підтримка засобів масової інформації».</w:t>
      </w:r>
    </w:p>
    <w:p w:rsidR="000658E0" w:rsidRDefault="000658E0" w:rsidP="000658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покласти на першого  заступника міського голови  Ігоря  Б</w:t>
      </w:r>
      <w:r w:rsidR="003577CA">
        <w:rPr>
          <w:sz w:val="28"/>
          <w:szCs w:val="28"/>
          <w:lang w:val="uk-UA"/>
        </w:rPr>
        <w:t>ЕЛЕНЧУКА</w:t>
      </w:r>
      <w:r>
        <w:rPr>
          <w:sz w:val="28"/>
          <w:szCs w:val="28"/>
          <w:lang w:val="uk-UA"/>
        </w:rPr>
        <w:t xml:space="preserve">  та начальника відділу   бухгалтерського обліку та  фінансової звітності  Марії Г</w:t>
      </w:r>
      <w:r w:rsidR="003577CA">
        <w:rPr>
          <w:sz w:val="28"/>
          <w:szCs w:val="28"/>
          <w:lang w:val="uk-UA"/>
        </w:rPr>
        <w:t>РЕЗЮК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658E0" w:rsidRDefault="000658E0" w:rsidP="000658E0">
      <w:pPr>
        <w:ind w:firstLine="708"/>
        <w:jc w:val="both"/>
        <w:rPr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color w:val="000000"/>
          <w:lang w:val="uk-UA"/>
        </w:rPr>
        <w:t xml:space="preserve"> Голова   Сторожинецької міської ради</w:t>
      </w:r>
      <w:r w:rsidRPr="00F301F9">
        <w:rPr>
          <w:b/>
          <w:color w:val="000000"/>
          <w:sz w:val="16"/>
          <w:szCs w:val="16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Ігор МАТЕЙЧУК</w:t>
      </w:r>
    </w:p>
    <w:p w:rsidR="000658E0" w:rsidRPr="00F301F9" w:rsidRDefault="000658E0" w:rsidP="000658E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0658E0" w:rsidRDefault="000658E0" w:rsidP="000658E0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4262B1">
        <w:rPr>
          <w:b/>
          <w:lang w:val="uk-UA"/>
        </w:rPr>
        <w:t xml:space="preserve">  </w:t>
      </w:r>
      <w:r>
        <w:rPr>
          <w:lang w:val="uk-UA"/>
        </w:rPr>
        <w:t xml:space="preserve">        Марія ГРЕЗЮК     </w:t>
      </w:r>
    </w:p>
    <w:p w:rsidR="000658E0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0658E0" w:rsidRPr="00AE1573" w:rsidRDefault="000658E0" w:rsidP="000658E0">
      <w:pPr>
        <w:spacing w:after="100" w:afterAutospacing="1"/>
        <w:rPr>
          <w:lang w:val="uk-UA"/>
        </w:rPr>
      </w:pPr>
      <w:r>
        <w:rPr>
          <w:lang w:val="uk-UA"/>
        </w:rPr>
        <w:t>Перший  заступник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Ігор БЕЛЕНЧУК</w:t>
      </w: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0658E0" w:rsidRDefault="000658E0" w:rsidP="000658E0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p w:rsidR="006B77D3" w:rsidRPr="00112980" w:rsidRDefault="006B77D3">
      <w:pPr>
        <w:rPr>
          <w:lang w:val="uk-UA"/>
        </w:rPr>
      </w:pPr>
    </w:p>
    <w:sectPr w:rsidR="006B77D3" w:rsidRPr="001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2072" w:hanging="1080"/>
      </w:p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B"/>
    <w:rsid w:val="000658E0"/>
    <w:rsid w:val="0009117A"/>
    <w:rsid w:val="00112980"/>
    <w:rsid w:val="003577CA"/>
    <w:rsid w:val="006B77D3"/>
    <w:rsid w:val="006D7D3A"/>
    <w:rsid w:val="00A07CF3"/>
    <w:rsid w:val="00BB2518"/>
    <w:rsid w:val="00BE6466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2022-01-18T12:53:00Z</cp:lastPrinted>
  <dcterms:created xsi:type="dcterms:W3CDTF">2022-01-18T12:14:00Z</dcterms:created>
  <dcterms:modified xsi:type="dcterms:W3CDTF">2022-01-18T12:59:00Z</dcterms:modified>
</cp:coreProperties>
</file>