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38" w:rsidRPr="00833AFE" w:rsidRDefault="0030408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600A38">
        <w:rPr>
          <w:lang w:val="uk-UA" w:eastAsia="ru-RU"/>
        </w:rPr>
        <w:t xml:space="preserve">   </w:t>
      </w:r>
    </w:p>
    <w:p w:rsidR="00600A38" w:rsidRPr="00833AFE" w:rsidRDefault="00600A38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00A38" w:rsidRPr="00833AFE" w:rsidRDefault="00600A38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00A38" w:rsidRDefault="00600A38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600A38" w:rsidRDefault="00600A38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0A38" w:rsidRPr="00833AFE" w:rsidRDefault="00600A38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600A38" w:rsidRDefault="00600A38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600A38" w:rsidRPr="00833AFE" w:rsidRDefault="00600A38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600A38" w:rsidRPr="00833AFE" w:rsidRDefault="00600A38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600A38" w:rsidRPr="00833AFE" w:rsidRDefault="00600A38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00A38" w:rsidRPr="00833AFE" w:rsidRDefault="00600A38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00A38" w:rsidRPr="00833AFE" w:rsidRDefault="00600A38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600A38" w:rsidRPr="00833AFE" w:rsidRDefault="00600A38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04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304089">
        <w:rPr>
          <w:rFonts w:ascii="Times New Roman" w:hAnsi="Times New Roman"/>
          <w:sz w:val="28"/>
          <w:szCs w:val="28"/>
          <w:lang w:val="uk-UA"/>
        </w:rPr>
        <w:t xml:space="preserve"> 32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0A38" w:rsidRPr="00833AFE" w:rsidRDefault="00600A38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A38" w:rsidRPr="00EE1D16" w:rsidRDefault="00600A38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600A38" w:rsidRPr="00EE1D16" w:rsidRDefault="00600A38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600A38" w:rsidRPr="00EE1D16" w:rsidRDefault="00600A38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00A38" w:rsidRDefault="00600A38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A38" w:rsidRPr="001B09B8" w:rsidRDefault="00600A38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</w:t>
      </w:r>
      <w:r w:rsidRPr="00B7328A">
        <w:rPr>
          <w:rFonts w:ascii="Times New Roman" w:hAnsi="Times New Roman"/>
          <w:sz w:val="28"/>
          <w:szCs w:val="28"/>
          <w:lang w:val="uk-UA"/>
        </w:rPr>
        <w:t>рішення ХІ</w:t>
      </w:r>
      <w:r w:rsidRPr="00B7328A">
        <w:rPr>
          <w:rFonts w:ascii="Times New Roman" w:hAnsi="Times New Roman"/>
          <w:sz w:val="28"/>
          <w:szCs w:val="28"/>
        </w:rPr>
        <w:t>V</w:t>
      </w:r>
      <w:r w:rsidRPr="00B7328A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Pr="00B7328A">
        <w:rPr>
          <w:rFonts w:ascii="Times New Roman" w:hAnsi="Times New Roman"/>
          <w:sz w:val="28"/>
          <w:szCs w:val="28"/>
          <w:lang w:val="uk-UA"/>
        </w:rPr>
        <w:t>Красноїльської</w:t>
      </w:r>
      <w:proofErr w:type="spellEnd"/>
      <w:r w:rsidRPr="00B7328A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B7328A">
        <w:rPr>
          <w:rFonts w:ascii="Times New Roman" w:hAnsi="Times New Roman"/>
          <w:sz w:val="28"/>
          <w:szCs w:val="28"/>
          <w:lang w:val="en-US"/>
        </w:rPr>
        <w:t>VII</w:t>
      </w:r>
      <w:r w:rsidRPr="00B7328A">
        <w:rPr>
          <w:rFonts w:ascii="Times New Roman" w:hAnsi="Times New Roman"/>
          <w:sz w:val="28"/>
          <w:szCs w:val="28"/>
          <w:lang w:val="uk-UA"/>
        </w:rPr>
        <w:t>І скликання від 16.02.2022 № 05-14/22 «Про внесення змін до селищного бюджету на 2022 рік»</w:t>
      </w:r>
      <w:r w:rsidRPr="001B09B8">
        <w:rPr>
          <w:szCs w:val="28"/>
          <w:lang w:val="uk-UA"/>
        </w:rPr>
        <w:t xml:space="preserve"> ,  </w:t>
      </w:r>
      <w:r w:rsidRPr="001B09B8">
        <w:rPr>
          <w:rFonts w:ascii="Times New Roman" w:hAnsi="Times New Roman"/>
          <w:sz w:val="28"/>
          <w:szCs w:val="28"/>
          <w:lang w:val="uk-UA"/>
        </w:rPr>
        <w:t>рішення ХХІ</w:t>
      </w:r>
      <w:r w:rsidRPr="001B09B8">
        <w:rPr>
          <w:rFonts w:ascii="Times New Roman" w:hAnsi="Times New Roman"/>
          <w:sz w:val="28"/>
          <w:szCs w:val="28"/>
        </w:rPr>
        <w:t>V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Pr="001B09B8">
        <w:rPr>
          <w:rFonts w:ascii="Times New Roman" w:hAnsi="Times New Roman"/>
          <w:sz w:val="28"/>
          <w:szCs w:val="28"/>
          <w:lang w:val="uk-UA"/>
        </w:rPr>
        <w:t>Петровецької</w:t>
      </w:r>
      <w:proofErr w:type="spellEnd"/>
      <w:r w:rsidRPr="001B09B8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від 17.02.2022 № 75-24/2022 «Про внесення змін до бюджету </w:t>
      </w:r>
      <w:proofErr w:type="spellStart"/>
      <w:r w:rsidRPr="001B09B8">
        <w:rPr>
          <w:rFonts w:ascii="Times New Roman" w:hAnsi="Times New Roman"/>
          <w:sz w:val="28"/>
          <w:szCs w:val="28"/>
          <w:lang w:val="uk-UA"/>
        </w:rPr>
        <w:t>Петровецької</w:t>
      </w:r>
      <w:proofErr w:type="spellEnd"/>
      <w:r w:rsidRPr="001B09B8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2022 рік» та введення воєнного стану в Україні </w:t>
      </w:r>
    </w:p>
    <w:p w:rsidR="00600A38" w:rsidRPr="00833AFE" w:rsidRDefault="00600A38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A38" w:rsidRDefault="00600A38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600A38" w:rsidRPr="00833AFE" w:rsidRDefault="00600A38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0A38" w:rsidRDefault="00600A38" w:rsidP="00FC1EA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DEF">
        <w:rPr>
          <w:rFonts w:ascii="Times New Roman" w:hAnsi="Times New Roman"/>
          <w:sz w:val="28"/>
          <w:szCs w:val="28"/>
          <w:lang w:val="uk-UA"/>
        </w:rPr>
        <w:t xml:space="preserve">         1. Зменшити обсяг резервного фонду міського бюджету </w:t>
      </w:r>
      <w:proofErr w:type="spellStart"/>
      <w:r w:rsidRPr="00804DE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04DE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за бюджетною програмою 3718710</w:t>
      </w:r>
      <w:r w:rsidRPr="00804DEF">
        <w:rPr>
          <w:rFonts w:ascii="Times New Roman" w:hAnsi="Times New Roman"/>
          <w:lang w:val="uk-UA"/>
        </w:rPr>
        <w:t xml:space="preserve"> </w:t>
      </w:r>
      <w:r w:rsidRPr="00804DEF">
        <w:rPr>
          <w:rFonts w:ascii="Times New Roman" w:hAnsi="Times New Roman"/>
          <w:sz w:val="28"/>
          <w:szCs w:val="28"/>
          <w:lang w:val="uk-UA"/>
        </w:rPr>
        <w:t xml:space="preserve">«Резервний фонд місцевого бюджету» в сумі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04DEF">
        <w:rPr>
          <w:rFonts w:ascii="Times New Roman" w:hAnsi="Times New Roman"/>
          <w:sz w:val="28"/>
          <w:szCs w:val="28"/>
          <w:lang w:val="uk-UA"/>
        </w:rPr>
        <w:t>00000 (ст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04DEF">
        <w:rPr>
          <w:rFonts w:ascii="Times New Roman" w:hAnsi="Times New Roman"/>
          <w:sz w:val="28"/>
          <w:szCs w:val="28"/>
          <w:lang w:val="uk-UA"/>
        </w:rPr>
        <w:t xml:space="preserve"> тисяч) гривень та збільшити асигнування </w:t>
      </w:r>
      <w:proofErr w:type="spellStart"/>
      <w:r w:rsidRPr="00804DEF">
        <w:rPr>
          <w:rFonts w:ascii="Times New Roman" w:hAnsi="Times New Roman"/>
          <w:sz w:val="28"/>
          <w:szCs w:val="28"/>
          <w:lang w:val="uk-UA"/>
        </w:rPr>
        <w:t>Сторожинецькій</w:t>
      </w:r>
      <w:proofErr w:type="spellEnd"/>
      <w:r w:rsidRPr="00804DEF">
        <w:rPr>
          <w:rFonts w:ascii="Times New Roman" w:hAnsi="Times New Roman"/>
          <w:sz w:val="28"/>
          <w:szCs w:val="28"/>
          <w:lang w:val="uk-UA"/>
        </w:rPr>
        <w:t xml:space="preserve"> міській раді за бюджетною програмою 0118240 «Заходи та роботи з територіальної оборони» по КЕКВ 22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804DEF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Batang" w:hAnsi="Times New Roman"/>
          <w:sz w:val="28"/>
          <w:szCs w:val="28"/>
        </w:rPr>
        <w:t>Предмети</w:t>
      </w:r>
      <w:proofErr w:type="spellEnd"/>
      <w:r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Batang" w:hAnsi="Times New Roman"/>
          <w:sz w:val="28"/>
          <w:szCs w:val="28"/>
        </w:rPr>
        <w:t>матеріали</w:t>
      </w:r>
      <w:proofErr w:type="spellEnd"/>
      <w:r>
        <w:rPr>
          <w:rFonts w:ascii="Times New Roman" w:eastAsia="Batang" w:hAnsi="Times New Roman"/>
          <w:sz w:val="28"/>
          <w:szCs w:val="28"/>
          <w:lang w:val="uk-UA"/>
        </w:rPr>
        <w:t>,</w:t>
      </w:r>
      <w:r w:rsidRPr="00191941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191941">
        <w:rPr>
          <w:rFonts w:ascii="Times New Roman" w:eastAsia="Batang" w:hAnsi="Times New Roman"/>
          <w:sz w:val="28"/>
          <w:szCs w:val="28"/>
        </w:rPr>
        <w:t>обладнання</w:t>
      </w:r>
      <w:proofErr w:type="spellEnd"/>
      <w:r w:rsidRPr="00191941">
        <w:rPr>
          <w:rFonts w:ascii="Times New Roman" w:eastAsia="Batang" w:hAnsi="Times New Roman"/>
          <w:sz w:val="28"/>
          <w:szCs w:val="28"/>
        </w:rPr>
        <w:t xml:space="preserve"> та </w:t>
      </w:r>
      <w:proofErr w:type="spellStart"/>
      <w:r w:rsidRPr="00191941">
        <w:rPr>
          <w:rFonts w:ascii="Times New Roman" w:eastAsia="Batang" w:hAnsi="Times New Roman"/>
          <w:sz w:val="28"/>
          <w:szCs w:val="28"/>
        </w:rPr>
        <w:t>інвентар</w:t>
      </w:r>
      <w:proofErr w:type="spellEnd"/>
      <w:r w:rsidRPr="00804DEF">
        <w:rPr>
          <w:rFonts w:ascii="Times New Roman" w:hAnsi="Times New Roman"/>
          <w:sz w:val="28"/>
          <w:szCs w:val="28"/>
          <w:lang w:val="uk-UA"/>
        </w:rPr>
        <w:t xml:space="preserve">» в сумі 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04DEF">
        <w:rPr>
          <w:rFonts w:ascii="Times New Roman" w:hAnsi="Times New Roman"/>
          <w:sz w:val="28"/>
          <w:szCs w:val="28"/>
          <w:lang w:val="uk-UA"/>
        </w:rPr>
        <w:t>00000,00 (ст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04DEF">
        <w:rPr>
          <w:rFonts w:ascii="Times New Roman" w:hAnsi="Times New Roman"/>
          <w:sz w:val="28"/>
          <w:szCs w:val="28"/>
          <w:lang w:val="uk-UA"/>
        </w:rPr>
        <w:t xml:space="preserve"> тисяч) гривень на придбання паливно-мастильних матеріалів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0A38" w:rsidRDefault="00600A38" w:rsidP="0036326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2</w:t>
      </w:r>
      <w:r w:rsidRPr="00FC6901">
        <w:rPr>
          <w:rFonts w:ascii="Times New Roman" w:hAnsi="Times New Roman"/>
          <w:sz w:val="28"/>
          <w:szCs w:val="28"/>
          <w:lang w:val="uk-UA"/>
        </w:rPr>
        <w:t xml:space="preserve">.Сторожинецькій міській раді забезпечити закупівлю </w:t>
      </w:r>
      <w:r>
        <w:rPr>
          <w:rFonts w:ascii="Times New Roman" w:hAnsi="Times New Roman"/>
          <w:sz w:val="28"/>
          <w:szCs w:val="28"/>
          <w:lang w:val="uk-UA"/>
        </w:rPr>
        <w:t>паливно-мастильних матеріалів</w:t>
      </w:r>
      <w:r w:rsidRPr="00FC6901">
        <w:rPr>
          <w:rFonts w:ascii="Times New Roman" w:hAnsi="Times New Roman"/>
          <w:sz w:val="28"/>
          <w:szCs w:val="28"/>
          <w:lang w:val="uk-UA"/>
        </w:rPr>
        <w:t xml:space="preserve"> згідно потреб добровольчих формувань при </w:t>
      </w:r>
      <w:proofErr w:type="spellStart"/>
      <w:r w:rsidRPr="00FC6901">
        <w:rPr>
          <w:rFonts w:ascii="Times New Roman" w:hAnsi="Times New Roman"/>
          <w:sz w:val="28"/>
          <w:szCs w:val="28"/>
          <w:lang w:val="uk-UA"/>
        </w:rPr>
        <w:t>Сторожинецькій</w:t>
      </w:r>
      <w:proofErr w:type="spellEnd"/>
      <w:r w:rsidRPr="00FC6901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00A38" w:rsidRDefault="00600A38" w:rsidP="0036326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A38" w:rsidRDefault="00600A38" w:rsidP="0036326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A38" w:rsidRPr="00304089" w:rsidRDefault="00304089" w:rsidP="001B09B8">
      <w:pPr>
        <w:tabs>
          <w:tab w:val="left" w:pos="284"/>
        </w:tabs>
        <w:ind w:firstLine="85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           П</w:t>
      </w:r>
      <w:proofErr w:type="spellStart"/>
      <w:r w:rsidR="00600A38" w:rsidRPr="002B513A">
        <w:rPr>
          <w:rFonts w:ascii="Times New Roman" w:hAnsi="Times New Roman"/>
          <w:i/>
        </w:rPr>
        <w:t>родовження</w:t>
      </w:r>
      <w:proofErr w:type="spellEnd"/>
      <w:r w:rsidR="00600A38" w:rsidRPr="002B513A">
        <w:rPr>
          <w:rFonts w:ascii="Times New Roman" w:hAnsi="Times New Roman"/>
          <w:i/>
        </w:rPr>
        <w:t xml:space="preserve"> </w:t>
      </w:r>
      <w:proofErr w:type="spellStart"/>
      <w:r w:rsidR="00600A38" w:rsidRPr="002B513A">
        <w:rPr>
          <w:rFonts w:ascii="Times New Roman" w:hAnsi="Times New Roman"/>
          <w:i/>
        </w:rPr>
        <w:t>рішення</w:t>
      </w:r>
      <w:proofErr w:type="spellEnd"/>
      <w:r w:rsidR="00600A38" w:rsidRPr="002B513A">
        <w:rPr>
          <w:rFonts w:ascii="Times New Roman" w:hAnsi="Times New Roman"/>
          <w:b/>
          <w:i/>
        </w:rPr>
        <w:t xml:space="preserve"> </w:t>
      </w:r>
      <w:proofErr w:type="spellStart"/>
      <w:r w:rsidR="00600A38" w:rsidRPr="002B513A">
        <w:rPr>
          <w:rFonts w:ascii="Times New Roman" w:hAnsi="Times New Roman"/>
          <w:i/>
        </w:rPr>
        <w:t>виконавчого</w:t>
      </w:r>
      <w:proofErr w:type="spellEnd"/>
      <w:r w:rsidR="00600A38" w:rsidRPr="002B513A">
        <w:rPr>
          <w:rFonts w:ascii="Times New Roman" w:hAnsi="Times New Roman"/>
          <w:i/>
        </w:rPr>
        <w:t xml:space="preserve"> </w:t>
      </w:r>
      <w:proofErr w:type="spellStart"/>
      <w:r w:rsidR="00600A38" w:rsidRPr="002B513A">
        <w:rPr>
          <w:rFonts w:ascii="Times New Roman" w:hAnsi="Times New Roman"/>
          <w:i/>
        </w:rPr>
        <w:t>комітету</w:t>
      </w:r>
      <w:proofErr w:type="spellEnd"/>
      <w:r w:rsidR="00600A38" w:rsidRPr="002B513A">
        <w:rPr>
          <w:rFonts w:ascii="Times New Roman" w:hAnsi="Times New Roman"/>
          <w:i/>
        </w:rPr>
        <w:t xml:space="preserve"> </w:t>
      </w:r>
      <w:proofErr w:type="spellStart"/>
      <w:r w:rsidR="00600A38" w:rsidRPr="002B513A">
        <w:rPr>
          <w:rFonts w:ascii="Times New Roman" w:hAnsi="Times New Roman"/>
          <w:i/>
        </w:rPr>
        <w:t>від</w:t>
      </w:r>
      <w:proofErr w:type="spellEnd"/>
      <w:r w:rsidR="00600A38" w:rsidRPr="002B513A">
        <w:rPr>
          <w:rFonts w:ascii="Times New Roman" w:hAnsi="Times New Roman"/>
          <w:i/>
        </w:rPr>
        <w:t xml:space="preserve"> </w:t>
      </w:r>
      <w:r w:rsidR="00600A38">
        <w:rPr>
          <w:rFonts w:ascii="Times New Roman" w:hAnsi="Times New Roman"/>
          <w:i/>
          <w:lang w:val="uk-UA"/>
        </w:rPr>
        <w:t>11</w:t>
      </w:r>
      <w:r w:rsidR="00600A38" w:rsidRPr="002B513A">
        <w:rPr>
          <w:rFonts w:ascii="Times New Roman" w:hAnsi="Times New Roman"/>
          <w:i/>
        </w:rPr>
        <w:t xml:space="preserve"> </w:t>
      </w:r>
      <w:r w:rsidR="00600A38">
        <w:rPr>
          <w:rFonts w:ascii="Times New Roman" w:hAnsi="Times New Roman"/>
          <w:i/>
          <w:lang w:val="uk-UA"/>
        </w:rPr>
        <w:t>березня</w:t>
      </w:r>
      <w:r w:rsidR="00600A38" w:rsidRPr="002B513A">
        <w:rPr>
          <w:rFonts w:ascii="Times New Roman" w:hAnsi="Times New Roman"/>
          <w:i/>
        </w:rPr>
        <w:t xml:space="preserve"> 202</w:t>
      </w:r>
      <w:r w:rsidR="00600A38">
        <w:rPr>
          <w:rFonts w:ascii="Times New Roman" w:hAnsi="Times New Roman"/>
          <w:i/>
          <w:lang w:val="uk-UA"/>
        </w:rPr>
        <w:t>2</w:t>
      </w:r>
      <w:r w:rsidR="00600A38" w:rsidRPr="002B513A">
        <w:rPr>
          <w:rFonts w:ascii="Times New Roman" w:hAnsi="Times New Roman"/>
          <w:i/>
        </w:rPr>
        <w:t>р. №</w:t>
      </w:r>
      <w:r w:rsidR="00600A38" w:rsidRPr="002B513A">
        <w:rPr>
          <w:rFonts w:ascii="Times New Roman" w:hAnsi="Times New Roman"/>
          <w:i/>
        </w:rPr>
        <w:softHyphen/>
      </w:r>
      <w:r w:rsidR="00600A38" w:rsidRPr="002B513A">
        <w:rPr>
          <w:rFonts w:ascii="Times New Roman" w:hAnsi="Times New Roman"/>
          <w:i/>
        </w:rPr>
        <w:softHyphen/>
      </w:r>
      <w:r>
        <w:rPr>
          <w:rFonts w:ascii="Times New Roman" w:hAnsi="Times New Roman"/>
          <w:i/>
          <w:lang w:val="uk-UA"/>
        </w:rPr>
        <w:t xml:space="preserve"> 32</w:t>
      </w:r>
    </w:p>
    <w:p w:rsidR="00600A38" w:rsidRDefault="00600A38" w:rsidP="001B09B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</w:t>
      </w:r>
      <w:r w:rsidRPr="00FC6901">
        <w:rPr>
          <w:rFonts w:ascii="Times New Roman" w:hAnsi="Times New Roman"/>
          <w:sz w:val="28"/>
          <w:szCs w:val="28"/>
          <w:lang w:val="uk-UA"/>
        </w:rPr>
        <w:t xml:space="preserve">.Надати дозвіл </w:t>
      </w:r>
      <w:proofErr w:type="spellStart"/>
      <w:r w:rsidRPr="00FC6901">
        <w:rPr>
          <w:rFonts w:ascii="Times New Roman" w:hAnsi="Times New Roman"/>
          <w:sz w:val="28"/>
          <w:szCs w:val="28"/>
          <w:lang w:val="uk-UA"/>
        </w:rPr>
        <w:t>Сторожинецькій</w:t>
      </w:r>
      <w:proofErr w:type="spellEnd"/>
      <w:r w:rsidRPr="00FC6901">
        <w:rPr>
          <w:rFonts w:ascii="Times New Roman" w:hAnsi="Times New Roman"/>
          <w:sz w:val="28"/>
          <w:szCs w:val="28"/>
          <w:lang w:val="uk-UA"/>
        </w:rPr>
        <w:t xml:space="preserve"> міській раді на передачу з комунальної власності у державну власність придбаних </w:t>
      </w:r>
      <w:r>
        <w:rPr>
          <w:rFonts w:ascii="Times New Roman" w:hAnsi="Times New Roman"/>
          <w:sz w:val="28"/>
          <w:szCs w:val="28"/>
          <w:lang w:val="uk-UA"/>
        </w:rPr>
        <w:t>паливно-мастильних матеріалів</w:t>
      </w:r>
      <w:r w:rsidRPr="00FC6901">
        <w:rPr>
          <w:rFonts w:ascii="Times New Roman" w:hAnsi="Times New Roman"/>
          <w:sz w:val="28"/>
          <w:szCs w:val="28"/>
          <w:lang w:val="uk-UA"/>
        </w:rPr>
        <w:t xml:space="preserve"> підрозділам добровольчих формувань при </w:t>
      </w:r>
      <w:proofErr w:type="spellStart"/>
      <w:r w:rsidRPr="00FC6901">
        <w:rPr>
          <w:rFonts w:ascii="Times New Roman" w:hAnsi="Times New Roman"/>
          <w:sz w:val="28"/>
          <w:szCs w:val="28"/>
          <w:lang w:val="uk-UA"/>
        </w:rPr>
        <w:t>Сторожинецькій</w:t>
      </w:r>
      <w:proofErr w:type="spellEnd"/>
      <w:r w:rsidRPr="00FC6901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</w:t>
      </w:r>
      <w:r w:rsidRPr="00B615E0">
        <w:rPr>
          <w:rFonts w:ascii="Times New Roman" w:hAnsi="Times New Roman"/>
          <w:sz w:val="28"/>
          <w:szCs w:val="28"/>
          <w:lang w:val="uk-UA"/>
        </w:rPr>
        <w:t>.</w:t>
      </w:r>
      <w:r w:rsidRPr="00542F1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00A38" w:rsidRDefault="00600A38" w:rsidP="00C41F7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1560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615E0">
        <w:rPr>
          <w:rFonts w:ascii="Times New Roman" w:hAnsi="Times New Roman"/>
          <w:color w:val="061E29"/>
          <w:sz w:val="28"/>
          <w:szCs w:val="28"/>
          <w:shd w:val="clear" w:color="auto" w:fill="FFFFFF"/>
        </w:rPr>
        <w:t xml:space="preserve">Передачу </w:t>
      </w:r>
      <w:r>
        <w:rPr>
          <w:rFonts w:ascii="Times New Roman" w:hAnsi="Times New Roman"/>
          <w:sz w:val="28"/>
          <w:szCs w:val="28"/>
          <w:lang w:val="uk-UA"/>
        </w:rPr>
        <w:t xml:space="preserve">паливно-мастильних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іалів</w:t>
      </w:r>
      <w:r w:rsidRPr="00FC69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15E0">
        <w:rPr>
          <w:rFonts w:ascii="Times New Roman" w:hAnsi="Times New Roman"/>
          <w:color w:val="061E29"/>
          <w:sz w:val="28"/>
          <w:szCs w:val="28"/>
          <w:shd w:val="clear" w:color="auto" w:fill="FFFFFF"/>
        </w:rPr>
        <w:t>оформити</w:t>
      </w:r>
      <w:proofErr w:type="spellEnd"/>
      <w:r w:rsidRPr="00B615E0">
        <w:rPr>
          <w:rFonts w:ascii="Times New Roman" w:hAnsi="Times New Roman"/>
          <w:color w:val="061E29"/>
          <w:sz w:val="28"/>
          <w:szCs w:val="28"/>
          <w:shd w:val="clear" w:color="auto" w:fill="FFFFFF"/>
        </w:rPr>
        <w:t xml:space="preserve"> актом </w:t>
      </w:r>
      <w:proofErr w:type="spellStart"/>
      <w:r w:rsidRPr="00B615E0">
        <w:rPr>
          <w:rFonts w:ascii="Times New Roman" w:hAnsi="Times New Roman"/>
          <w:color w:val="061E29"/>
          <w:sz w:val="28"/>
          <w:szCs w:val="28"/>
          <w:shd w:val="clear" w:color="auto" w:fill="FFFFFF"/>
        </w:rPr>
        <w:t>приймання-передачі</w:t>
      </w:r>
      <w:proofErr w:type="spellEnd"/>
      <w:r w:rsidRPr="00B615E0">
        <w:rPr>
          <w:rFonts w:ascii="Times New Roman" w:hAnsi="Times New Roman"/>
          <w:color w:val="061E29"/>
          <w:sz w:val="28"/>
          <w:szCs w:val="28"/>
          <w:shd w:val="clear" w:color="auto" w:fill="FFFFFF"/>
        </w:rPr>
        <w:t xml:space="preserve"> в установленному </w:t>
      </w:r>
      <w:proofErr w:type="spellStart"/>
      <w:r w:rsidRPr="00B615E0">
        <w:rPr>
          <w:rFonts w:ascii="Times New Roman" w:hAnsi="Times New Roman"/>
          <w:color w:val="061E29"/>
          <w:sz w:val="28"/>
          <w:szCs w:val="28"/>
          <w:shd w:val="clear" w:color="auto" w:fill="FFFFFF"/>
        </w:rPr>
        <w:t>порядк</w:t>
      </w:r>
      <w:proofErr w:type="spellEnd"/>
      <w:r>
        <w:rPr>
          <w:rFonts w:ascii="Times New Roman" w:hAnsi="Times New Roman"/>
          <w:color w:val="061E29"/>
          <w:sz w:val="28"/>
          <w:szCs w:val="28"/>
          <w:shd w:val="clear" w:color="auto" w:fill="FFFFFF"/>
          <w:lang w:val="uk-UA"/>
        </w:rPr>
        <w:t>у.</w:t>
      </w:r>
      <w:r w:rsidRPr="00542F1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600A38" w:rsidRPr="00542F1E" w:rsidRDefault="00600A38" w:rsidP="00C41F7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4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Збільшити дохідну частину загального фонду міського бюджету по коду 41053900 «Інші субвенції» на суму 130000,00 (сто тридцять тисяч)  гривень. </w:t>
      </w:r>
    </w:p>
    <w:p w:rsidR="00600A38" w:rsidRDefault="00600A38" w:rsidP="006978C4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2F1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5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01560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Збільшити видаткову частину загального фонду міського бюджету за бюджетною програмою 0112113 «Первинна медична допомога населенню, що надається амбулаторно-поліклінічними закладами (відділеннями) КЕКВ 2610 «Субсидії та поточні трансферти підприємствам (установам, організаціям)» на суму 186000,00 (сто вісімдесят шість тисяч) гривень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</w:p>
    <w:p w:rsidR="00600A38" w:rsidRDefault="00600A38" w:rsidP="00AF40FA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2F1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6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01560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Збільшити видаткову частину загального фонду міського бюджету за бюджетною програмою 0112152 «</w:t>
      </w:r>
      <w:r w:rsidRPr="000162C1">
        <w:rPr>
          <w:rFonts w:ascii="Times New Roman" w:hAnsi="Times New Roman"/>
          <w:sz w:val="28"/>
          <w:szCs w:val="28"/>
          <w:lang w:val="uk-UA" w:eastAsia="ru-RU"/>
        </w:rPr>
        <w:t>Інші програми та заходи у сфері охорони здоров`я</w:t>
      </w:r>
      <w:r>
        <w:rPr>
          <w:rFonts w:ascii="Times New Roman" w:hAnsi="Times New Roman"/>
          <w:sz w:val="28"/>
          <w:szCs w:val="28"/>
          <w:lang w:val="uk-UA" w:eastAsia="ru-RU"/>
        </w:rPr>
        <w:t>» КЕКВ 2610 «Субсидії та поточні трансферти підприємствам (установам, організаціям)» на суму 64000,00 (шістдесят чотири тисячі) гривень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</w:p>
    <w:p w:rsidR="00600A38" w:rsidRDefault="00600A38" w:rsidP="002576A9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2F1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7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01560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Зменшити видаткову частину загального фонду міського бюджету за бюджетною програмою 0112010 «</w:t>
      </w:r>
      <w:r w:rsidRPr="001B09B8">
        <w:rPr>
          <w:rFonts w:ascii="Times New Roman" w:hAnsi="Times New Roman"/>
          <w:sz w:val="28"/>
          <w:szCs w:val="28"/>
          <w:lang w:val="uk-UA" w:eastAsia="ru-RU"/>
        </w:rPr>
        <w:t>Багатопрофільна стаціонарна медична допомога населенню</w:t>
      </w:r>
      <w:r>
        <w:rPr>
          <w:rFonts w:ascii="Times New Roman" w:hAnsi="Times New Roman"/>
          <w:sz w:val="28"/>
          <w:szCs w:val="28"/>
          <w:lang w:val="uk-UA" w:eastAsia="ru-RU"/>
        </w:rPr>
        <w:t>» КЕКВ 2610 «Субсидії та поточні трансферти підприємствам (установам, організаціям)» на суму 120000,00 (сто двадцять тисяч) гривень.</w:t>
      </w:r>
    </w:p>
    <w:p w:rsidR="00600A38" w:rsidRPr="00542F1E" w:rsidRDefault="00600A38" w:rsidP="002576A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8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 та подати дане </w:t>
      </w:r>
      <w:r>
        <w:rPr>
          <w:rFonts w:ascii="Times New Roman" w:hAnsi="Times New Roman"/>
          <w:sz w:val="28"/>
          <w:szCs w:val="28"/>
          <w:lang w:val="uk-UA"/>
        </w:rPr>
        <w:t>рішення на затвердження чергової сесії міської ради.</w:t>
      </w:r>
    </w:p>
    <w:p w:rsidR="00600A38" w:rsidRPr="00542F1E" w:rsidRDefault="00600A38" w:rsidP="002576A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2F1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42F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42F1E">
        <w:rPr>
          <w:rFonts w:ascii="Times New Roman" w:hAnsi="Times New Roman"/>
          <w:sz w:val="28"/>
          <w:szCs w:val="28"/>
          <w:lang w:val="uk-UA"/>
        </w:rPr>
        <w:t>.Заміни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542F1E">
        <w:rPr>
          <w:rFonts w:ascii="Times New Roman" w:hAnsi="Times New Roman"/>
          <w:sz w:val="28"/>
          <w:szCs w:val="28"/>
          <w:lang w:val="uk-UA"/>
        </w:rPr>
        <w:t xml:space="preserve"> слова в назві рішення виконавчого комітету </w:t>
      </w:r>
      <w:proofErr w:type="spellStart"/>
      <w:r w:rsidRPr="00542F1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42F1E">
        <w:rPr>
          <w:rFonts w:ascii="Times New Roman" w:hAnsi="Times New Roman"/>
          <w:sz w:val="28"/>
          <w:szCs w:val="28"/>
          <w:lang w:val="uk-UA"/>
        </w:rPr>
        <w:t xml:space="preserve"> міської ради 02 березня 2022р. № 30 «Про  виділення коштів з резервного фонду міського бюджету </w:t>
      </w:r>
      <w:proofErr w:type="spellStart"/>
      <w:r w:rsidRPr="00542F1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42F1E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громади» на слова «Про уточнення показників міського бюдже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542F1E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542F1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42F1E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громади».</w:t>
      </w:r>
    </w:p>
    <w:p w:rsidR="00600A38" w:rsidRPr="00AD1B3A" w:rsidRDefault="00600A38" w:rsidP="008F44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10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0A38" w:rsidRPr="00AD1B3A" w:rsidRDefault="00600A38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600A38" w:rsidRPr="00833AFE" w:rsidRDefault="00600A38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00A38" w:rsidRPr="00833AFE" w:rsidRDefault="00600A38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600A38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0A38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0A38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0A38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0A38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04089" w:rsidRDefault="0030408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04089" w:rsidRDefault="0030408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0A38" w:rsidRPr="0075467F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600A38" w:rsidRPr="0075467F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фінансового відділу                                  Ігор СЛЮСАР</w:t>
      </w:r>
    </w:p>
    <w:p w:rsidR="00600A38" w:rsidRPr="0075467F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0A38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600A38" w:rsidRPr="0075467F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0A38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Дмитро БОЙЧУК</w:t>
      </w:r>
    </w:p>
    <w:p w:rsidR="00600A38" w:rsidRPr="0075467F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600A38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Перший заступник міського голови                           Ігор БЕЛЕНЧУК</w:t>
      </w:r>
    </w:p>
    <w:p w:rsidR="00600A38" w:rsidRPr="0075467F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0A38" w:rsidRPr="0075467F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0A38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          Олексій  КОЗЛОВ </w:t>
      </w:r>
    </w:p>
    <w:p w:rsidR="00304089" w:rsidRDefault="0030408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04089" w:rsidRDefault="00304089" w:rsidP="0030408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:rsidR="00304089" w:rsidRPr="006669B6" w:rsidRDefault="00304089" w:rsidP="0030408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Олеся КОРЕЦЬКА</w:t>
      </w:r>
    </w:p>
    <w:p w:rsidR="00304089" w:rsidRDefault="00304089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0A38" w:rsidRPr="0075467F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00A38" w:rsidRPr="0075467F" w:rsidRDefault="00600A38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600A38" w:rsidRDefault="00600A38" w:rsidP="00D14CCF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документообігу та контролю                                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600A38" w:rsidRDefault="00600A38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600A38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5607"/>
    <w:rsid w:val="000162C1"/>
    <w:rsid w:val="0002314C"/>
    <w:rsid w:val="00045CD5"/>
    <w:rsid w:val="000579AD"/>
    <w:rsid w:val="00097C2C"/>
    <w:rsid w:val="000B2784"/>
    <w:rsid w:val="000B41A0"/>
    <w:rsid w:val="000C065D"/>
    <w:rsid w:val="000C5F7B"/>
    <w:rsid w:val="000C6AAE"/>
    <w:rsid w:val="000D2E35"/>
    <w:rsid w:val="000D7E5D"/>
    <w:rsid w:val="000F0E4D"/>
    <w:rsid w:val="000F1060"/>
    <w:rsid w:val="000F1C8C"/>
    <w:rsid w:val="001109BB"/>
    <w:rsid w:val="00114FE4"/>
    <w:rsid w:val="00136A49"/>
    <w:rsid w:val="00155AEF"/>
    <w:rsid w:val="00161D05"/>
    <w:rsid w:val="00161EAF"/>
    <w:rsid w:val="001623BE"/>
    <w:rsid w:val="00166CA7"/>
    <w:rsid w:val="00173489"/>
    <w:rsid w:val="00180788"/>
    <w:rsid w:val="00191941"/>
    <w:rsid w:val="001A56EE"/>
    <w:rsid w:val="001B09B8"/>
    <w:rsid w:val="001E6613"/>
    <w:rsid w:val="001E7681"/>
    <w:rsid w:val="00200690"/>
    <w:rsid w:val="00200E07"/>
    <w:rsid w:val="00217943"/>
    <w:rsid w:val="00220003"/>
    <w:rsid w:val="002576A9"/>
    <w:rsid w:val="00260A95"/>
    <w:rsid w:val="00267B42"/>
    <w:rsid w:val="002741BE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76BC"/>
    <w:rsid w:val="002D6122"/>
    <w:rsid w:val="002E2042"/>
    <w:rsid w:val="002F51B4"/>
    <w:rsid w:val="002F57F6"/>
    <w:rsid w:val="00304089"/>
    <w:rsid w:val="00304B4E"/>
    <w:rsid w:val="00305334"/>
    <w:rsid w:val="00307B98"/>
    <w:rsid w:val="00307D7C"/>
    <w:rsid w:val="00314072"/>
    <w:rsid w:val="00316C26"/>
    <w:rsid w:val="00345729"/>
    <w:rsid w:val="0035048D"/>
    <w:rsid w:val="00356D83"/>
    <w:rsid w:val="00360EF7"/>
    <w:rsid w:val="0036326F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39CA"/>
    <w:rsid w:val="003D792F"/>
    <w:rsid w:val="004060E8"/>
    <w:rsid w:val="00421D9B"/>
    <w:rsid w:val="004236D0"/>
    <w:rsid w:val="00423BE2"/>
    <w:rsid w:val="00432E2B"/>
    <w:rsid w:val="00437C8C"/>
    <w:rsid w:val="00451101"/>
    <w:rsid w:val="004516A8"/>
    <w:rsid w:val="00460C92"/>
    <w:rsid w:val="00480380"/>
    <w:rsid w:val="004917BF"/>
    <w:rsid w:val="00497093"/>
    <w:rsid w:val="004B2DAC"/>
    <w:rsid w:val="004B42F6"/>
    <w:rsid w:val="004B48CA"/>
    <w:rsid w:val="004C1CA5"/>
    <w:rsid w:val="004C7ADE"/>
    <w:rsid w:val="004D5D4E"/>
    <w:rsid w:val="004D6750"/>
    <w:rsid w:val="004E2696"/>
    <w:rsid w:val="004E3E02"/>
    <w:rsid w:val="004F30E4"/>
    <w:rsid w:val="005234E0"/>
    <w:rsid w:val="00524047"/>
    <w:rsid w:val="00542F1E"/>
    <w:rsid w:val="0054700B"/>
    <w:rsid w:val="005662DA"/>
    <w:rsid w:val="00572FCC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E57D2"/>
    <w:rsid w:val="005F2C0A"/>
    <w:rsid w:val="00600A38"/>
    <w:rsid w:val="00623AD5"/>
    <w:rsid w:val="00626318"/>
    <w:rsid w:val="00631A13"/>
    <w:rsid w:val="00633C43"/>
    <w:rsid w:val="00634319"/>
    <w:rsid w:val="00647DA4"/>
    <w:rsid w:val="006552E4"/>
    <w:rsid w:val="00657835"/>
    <w:rsid w:val="00660205"/>
    <w:rsid w:val="006606A6"/>
    <w:rsid w:val="006852DB"/>
    <w:rsid w:val="00695DDD"/>
    <w:rsid w:val="00696D3C"/>
    <w:rsid w:val="006978C4"/>
    <w:rsid w:val="006A538C"/>
    <w:rsid w:val="006B6054"/>
    <w:rsid w:val="006B64E2"/>
    <w:rsid w:val="006C57F2"/>
    <w:rsid w:val="006C7FEE"/>
    <w:rsid w:val="006F0877"/>
    <w:rsid w:val="00700004"/>
    <w:rsid w:val="007011F6"/>
    <w:rsid w:val="00704EAB"/>
    <w:rsid w:val="007126B8"/>
    <w:rsid w:val="00721B9F"/>
    <w:rsid w:val="00741C15"/>
    <w:rsid w:val="00750F47"/>
    <w:rsid w:val="0075467F"/>
    <w:rsid w:val="007550E4"/>
    <w:rsid w:val="00771B91"/>
    <w:rsid w:val="00784E82"/>
    <w:rsid w:val="007E1039"/>
    <w:rsid w:val="007F7C0E"/>
    <w:rsid w:val="00801C8C"/>
    <w:rsid w:val="00804DEF"/>
    <w:rsid w:val="008113F0"/>
    <w:rsid w:val="00811B8D"/>
    <w:rsid w:val="008239EE"/>
    <w:rsid w:val="00833AFE"/>
    <w:rsid w:val="0083408D"/>
    <w:rsid w:val="00836366"/>
    <w:rsid w:val="00843793"/>
    <w:rsid w:val="008523E3"/>
    <w:rsid w:val="008708C5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C3550"/>
    <w:rsid w:val="008D39C9"/>
    <w:rsid w:val="008D6960"/>
    <w:rsid w:val="008F44D8"/>
    <w:rsid w:val="00903BBE"/>
    <w:rsid w:val="0091231C"/>
    <w:rsid w:val="009339A2"/>
    <w:rsid w:val="00944B6A"/>
    <w:rsid w:val="009477D0"/>
    <w:rsid w:val="009534F4"/>
    <w:rsid w:val="00966D41"/>
    <w:rsid w:val="0097190B"/>
    <w:rsid w:val="009956A3"/>
    <w:rsid w:val="009A16CD"/>
    <w:rsid w:val="009B10E2"/>
    <w:rsid w:val="009B1B86"/>
    <w:rsid w:val="009B2613"/>
    <w:rsid w:val="009B41F3"/>
    <w:rsid w:val="009C3157"/>
    <w:rsid w:val="009D36F7"/>
    <w:rsid w:val="009D51AD"/>
    <w:rsid w:val="009D7805"/>
    <w:rsid w:val="009E5D9F"/>
    <w:rsid w:val="009E6117"/>
    <w:rsid w:val="009E75D5"/>
    <w:rsid w:val="00A015EB"/>
    <w:rsid w:val="00A05993"/>
    <w:rsid w:val="00A06DF9"/>
    <w:rsid w:val="00A14950"/>
    <w:rsid w:val="00A31E32"/>
    <w:rsid w:val="00A33478"/>
    <w:rsid w:val="00A345B3"/>
    <w:rsid w:val="00A5135D"/>
    <w:rsid w:val="00A770F2"/>
    <w:rsid w:val="00A84F4D"/>
    <w:rsid w:val="00A8588D"/>
    <w:rsid w:val="00A975F5"/>
    <w:rsid w:val="00AA1677"/>
    <w:rsid w:val="00AB07D8"/>
    <w:rsid w:val="00AB34B9"/>
    <w:rsid w:val="00AC49AE"/>
    <w:rsid w:val="00AC57CD"/>
    <w:rsid w:val="00AD0213"/>
    <w:rsid w:val="00AD1B3A"/>
    <w:rsid w:val="00AD2280"/>
    <w:rsid w:val="00AF2B5D"/>
    <w:rsid w:val="00AF40FA"/>
    <w:rsid w:val="00AF69E3"/>
    <w:rsid w:val="00B012A7"/>
    <w:rsid w:val="00B014E7"/>
    <w:rsid w:val="00B135E8"/>
    <w:rsid w:val="00B163A6"/>
    <w:rsid w:val="00B41C2C"/>
    <w:rsid w:val="00B41DD6"/>
    <w:rsid w:val="00B615E0"/>
    <w:rsid w:val="00B7328A"/>
    <w:rsid w:val="00B80202"/>
    <w:rsid w:val="00B80C8A"/>
    <w:rsid w:val="00B8600A"/>
    <w:rsid w:val="00B96FFE"/>
    <w:rsid w:val="00BB40E4"/>
    <w:rsid w:val="00BB466A"/>
    <w:rsid w:val="00BC672D"/>
    <w:rsid w:val="00BD197D"/>
    <w:rsid w:val="00BD5D05"/>
    <w:rsid w:val="00BF27DC"/>
    <w:rsid w:val="00BF661D"/>
    <w:rsid w:val="00C00A55"/>
    <w:rsid w:val="00C00C0F"/>
    <w:rsid w:val="00C17ACB"/>
    <w:rsid w:val="00C23230"/>
    <w:rsid w:val="00C24E51"/>
    <w:rsid w:val="00C31884"/>
    <w:rsid w:val="00C41F7F"/>
    <w:rsid w:val="00C4736C"/>
    <w:rsid w:val="00C65436"/>
    <w:rsid w:val="00C8214E"/>
    <w:rsid w:val="00C82E03"/>
    <w:rsid w:val="00C860D4"/>
    <w:rsid w:val="00C86AFF"/>
    <w:rsid w:val="00C929D5"/>
    <w:rsid w:val="00CB1873"/>
    <w:rsid w:val="00CB4822"/>
    <w:rsid w:val="00CB57F0"/>
    <w:rsid w:val="00CB7E03"/>
    <w:rsid w:val="00CC7420"/>
    <w:rsid w:val="00CD38F6"/>
    <w:rsid w:val="00CD3AE3"/>
    <w:rsid w:val="00CE504C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5B6A"/>
    <w:rsid w:val="00D361B3"/>
    <w:rsid w:val="00D3723B"/>
    <w:rsid w:val="00D40C1E"/>
    <w:rsid w:val="00D4264C"/>
    <w:rsid w:val="00D46B72"/>
    <w:rsid w:val="00D60684"/>
    <w:rsid w:val="00D6331B"/>
    <w:rsid w:val="00D71A0B"/>
    <w:rsid w:val="00D727A5"/>
    <w:rsid w:val="00D75461"/>
    <w:rsid w:val="00D83D0C"/>
    <w:rsid w:val="00D84D80"/>
    <w:rsid w:val="00D9134C"/>
    <w:rsid w:val="00D93FBD"/>
    <w:rsid w:val="00D959F9"/>
    <w:rsid w:val="00D9687A"/>
    <w:rsid w:val="00DA20DD"/>
    <w:rsid w:val="00DA57E4"/>
    <w:rsid w:val="00DB23B0"/>
    <w:rsid w:val="00DB348E"/>
    <w:rsid w:val="00DB657C"/>
    <w:rsid w:val="00DD0F8F"/>
    <w:rsid w:val="00DD4FDF"/>
    <w:rsid w:val="00DE140D"/>
    <w:rsid w:val="00DE2335"/>
    <w:rsid w:val="00DF154A"/>
    <w:rsid w:val="00E27A22"/>
    <w:rsid w:val="00E31B94"/>
    <w:rsid w:val="00E37197"/>
    <w:rsid w:val="00E5505A"/>
    <w:rsid w:val="00E64E1D"/>
    <w:rsid w:val="00E71EB4"/>
    <w:rsid w:val="00E723C5"/>
    <w:rsid w:val="00E90BD9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157F"/>
    <w:rsid w:val="00EE1D16"/>
    <w:rsid w:val="00EE74A8"/>
    <w:rsid w:val="00F25BF8"/>
    <w:rsid w:val="00F5613C"/>
    <w:rsid w:val="00F567B6"/>
    <w:rsid w:val="00F74D94"/>
    <w:rsid w:val="00F80FD7"/>
    <w:rsid w:val="00FA0C6F"/>
    <w:rsid w:val="00FA37F6"/>
    <w:rsid w:val="00FB0DA0"/>
    <w:rsid w:val="00FB3E08"/>
    <w:rsid w:val="00FC1AFC"/>
    <w:rsid w:val="00FC1EAE"/>
    <w:rsid w:val="00FC6901"/>
    <w:rsid w:val="00FD3D19"/>
    <w:rsid w:val="00FD5E27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40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35</cp:revision>
  <cp:lastPrinted>2022-03-11T13:10:00Z</cp:lastPrinted>
  <dcterms:created xsi:type="dcterms:W3CDTF">2022-03-10T13:14:00Z</dcterms:created>
  <dcterms:modified xsi:type="dcterms:W3CDTF">2022-03-11T13:11:00Z</dcterms:modified>
</cp:coreProperties>
</file>