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Додаток </w:t>
      </w:r>
      <w:r w:rsidRPr="00250A0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до рішення виконавчого комітету </w:t>
      </w:r>
    </w:p>
    <w:p w:rsidR="00022A9A" w:rsidRPr="00250A06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 w:rsidRPr="00250A06">
        <w:rPr>
          <w:rFonts w:ascii="Times New Roman CYR" w:hAnsi="Times New Roman CYR" w:cs="Times New Roman CYR"/>
          <w:sz w:val="24"/>
          <w:szCs w:val="24"/>
        </w:rPr>
        <w:t xml:space="preserve">Сторожинецької міської ради </w:t>
      </w:r>
    </w:p>
    <w:p w:rsidR="00F32724" w:rsidRDefault="00F92373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від 11</w:t>
      </w:r>
      <w:r w:rsidR="00022A9A">
        <w:rPr>
          <w:rFonts w:ascii="Times New Roman CYR" w:hAnsi="Times New Roman CYR" w:cs="Times New Roman CYR"/>
          <w:sz w:val="24"/>
          <w:szCs w:val="24"/>
        </w:rPr>
        <w:t>.10.2022 № __</w:t>
      </w:r>
    </w:p>
    <w:p w:rsidR="00022A9A" w:rsidRPr="00022A9A" w:rsidRDefault="00022A9A" w:rsidP="00022A9A">
      <w:pPr>
        <w:autoSpaceDE w:val="0"/>
        <w:autoSpaceDN w:val="0"/>
        <w:adjustRightInd w:val="0"/>
        <w:ind w:left="5954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F32724" w:rsidRDefault="00F32724" w:rsidP="00BF2F54">
      <w:pPr>
        <w:ind w:firstLine="709"/>
        <w:rPr>
          <w:rFonts w:ascii="Times New Roman" w:hAnsi="Times New Roman"/>
          <w:sz w:val="24"/>
          <w:szCs w:val="24"/>
        </w:rPr>
      </w:pPr>
    </w:p>
    <w:p w:rsidR="00F32724" w:rsidRPr="00F3272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2724">
        <w:rPr>
          <w:rFonts w:ascii="Times New Roman" w:hAnsi="Times New Roman"/>
          <w:b/>
          <w:sz w:val="28"/>
          <w:szCs w:val="28"/>
        </w:rPr>
        <w:t>ПОРЯДОК</w:t>
      </w:r>
    </w:p>
    <w:p w:rsidR="002C651C" w:rsidRPr="00BF2F54" w:rsidRDefault="00F32724" w:rsidP="006876B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F54">
        <w:rPr>
          <w:rFonts w:ascii="Times New Roman" w:hAnsi="Times New Roman"/>
          <w:b/>
          <w:sz w:val="28"/>
          <w:szCs w:val="28"/>
        </w:rPr>
        <w:t xml:space="preserve">використання у 2022 році коштів міського бюджету </w:t>
      </w:r>
      <w:proofErr w:type="spellStart"/>
      <w:r w:rsidRPr="00BF2F54">
        <w:rPr>
          <w:rFonts w:ascii="Times New Roman" w:hAnsi="Times New Roman"/>
          <w:b/>
          <w:sz w:val="28"/>
          <w:szCs w:val="28"/>
        </w:rPr>
        <w:t>Сторожинецької</w:t>
      </w:r>
      <w:proofErr w:type="spellEnd"/>
      <w:r w:rsidRPr="00BF2F54">
        <w:rPr>
          <w:rFonts w:ascii="Times New Roman" w:hAnsi="Times New Roman"/>
          <w:b/>
          <w:sz w:val="28"/>
          <w:szCs w:val="28"/>
        </w:rPr>
        <w:t xml:space="preserve"> територіальної громади, передбачених на виконання заходів із реалізації </w:t>
      </w:r>
      <w:r w:rsidR="00440742">
        <w:rPr>
          <w:rFonts w:ascii="Times New Roman" w:hAnsi="Times New Roman"/>
          <w:b/>
          <w:sz w:val="28"/>
          <w:szCs w:val="28"/>
        </w:rPr>
        <w:t xml:space="preserve">Програми </w:t>
      </w:r>
      <w:r w:rsidR="00F65752" w:rsidRPr="003D65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заходів </w:t>
      </w:r>
      <w:r w:rsidR="00F65752" w:rsidRPr="00B946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із 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підготовки юнаків до військової </w:t>
      </w:r>
      <w:r w:rsidR="00F65752" w:rsidRPr="00B946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служби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та призову до лав Збройних сил </w:t>
      </w:r>
      <w:r w:rsidR="00F65752" w:rsidRPr="00B946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Україн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и та інших військових формувань </w:t>
      </w:r>
      <w:r w:rsidR="00F65752" w:rsidRPr="00B946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 т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ериторії </w:t>
      </w:r>
      <w:proofErr w:type="spellStart"/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Сторожинецької</w:t>
      </w:r>
      <w:proofErr w:type="spellEnd"/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міської </w:t>
      </w:r>
      <w:r w:rsidR="00F65752" w:rsidRPr="00B9462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територіальної громади на 2022-2025 роки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, затвердженої рішенням 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XVII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сесії </w:t>
      </w:r>
      <w:proofErr w:type="spellStart"/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Сторожинецької</w:t>
      </w:r>
      <w:proofErr w:type="spellEnd"/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міської ради 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VI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І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val="en-US" w:eastAsia="ru-RU"/>
        </w:rPr>
        <w:t>I</w:t>
      </w:r>
      <w:r w:rsidR="00F65752" w:rsidRPr="009C0B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 від 2</w:t>
      </w:r>
      <w:r w:rsidR="00F65752" w:rsidRPr="009C0B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.12.2020 року № </w:t>
      </w:r>
      <w:r w:rsidR="00F65752" w:rsidRPr="009C0B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42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5-</w:t>
      </w:r>
      <w:r w:rsidR="00F65752" w:rsidRPr="009C0B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17</w:t>
      </w:r>
      <w:r w:rsidR="00F6575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/202</w:t>
      </w:r>
      <w:r w:rsidR="00F65752" w:rsidRPr="009C0B9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</w:t>
      </w:r>
      <w:r w:rsidR="0044074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A394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(далі – Програма)</w:t>
      </w:r>
      <w:r w:rsidR="006876BB">
        <w:rPr>
          <w:rFonts w:ascii="Times New Roman" w:hAnsi="Times New Roman"/>
          <w:b/>
          <w:sz w:val="28"/>
          <w:szCs w:val="28"/>
        </w:rPr>
        <w:t xml:space="preserve"> </w:t>
      </w:r>
      <w:r w:rsidRPr="00BF2F54">
        <w:rPr>
          <w:rFonts w:ascii="Times New Roman" w:hAnsi="Times New Roman"/>
          <w:b/>
          <w:sz w:val="28"/>
          <w:szCs w:val="28"/>
        </w:rPr>
        <w:t xml:space="preserve"> </w:t>
      </w:r>
    </w:p>
    <w:p w:rsidR="002C651C" w:rsidRPr="006C1AE8" w:rsidRDefault="002C651C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72329" w:rsidRPr="006C1AE8" w:rsidRDefault="00E87B96" w:rsidP="006C1AE8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72329" w:rsidRPr="006C1AE8">
        <w:rPr>
          <w:rFonts w:ascii="Times New Roman" w:hAnsi="Times New Roman"/>
          <w:b/>
          <w:sz w:val="28"/>
          <w:szCs w:val="28"/>
        </w:rPr>
        <w:t>.</w:t>
      </w:r>
      <w:r w:rsidR="006C1AE8" w:rsidRPr="006C1AE8">
        <w:rPr>
          <w:rFonts w:ascii="Times New Roman" w:hAnsi="Times New Roman"/>
          <w:b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F32724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9259D" w:rsidRPr="006C1AE8">
        <w:rPr>
          <w:rFonts w:ascii="Times New Roman" w:hAnsi="Times New Roman"/>
          <w:sz w:val="28"/>
          <w:szCs w:val="28"/>
        </w:rPr>
        <w:t>1</w:t>
      </w:r>
      <w:r w:rsidR="00272329" w:rsidRPr="006C1AE8">
        <w:rPr>
          <w:rFonts w:ascii="Times New Roman" w:hAnsi="Times New Roman"/>
          <w:sz w:val="28"/>
          <w:szCs w:val="28"/>
        </w:rPr>
        <w:t xml:space="preserve">. 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 xml:space="preserve">Цей порядок визначає і регулює механізм використання у 2022 році коштів міського бюджету Сторожинецької територіальної громади на фінансування заходів </w:t>
      </w:r>
      <w:r>
        <w:rPr>
          <w:rFonts w:ascii="Times New Roman" w:hAnsi="Times New Roman"/>
          <w:sz w:val="28"/>
          <w:szCs w:val="28"/>
        </w:rPr>
        <w:t xml:space="preserve">Програми. </w:t>
      </w:r>
    </w:p>
    <w:p w:rsidR="00272329" w:rsidRPr="006C1AE8" w:rsidRDefault="00E87B9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329" w:rsidRPr="006C1AE8">
        <w:rPr>
          <w:rFonts w:ascii="Times New Roman" w:hAnsi="Times New Roman"/>
          <w:sz w:val="28"/>
          <w:szCs w:val="28"/>
        </w:rPr>
        <w:t>2.</w:t>
      </w:r>
      <w:r w:rsidR="00005C76" w:rsidRP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Мета цього Порядку полягає</w:t>
      </w:r>
      <w:r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у забезпеченні цільового,</w:t>
      </w:r>
      <w:r w:rsidR="006C1AE8">
        <w:rPr>
          <w:rFonts w:ascii="Times New Roman" w:hAnsi="Times New Roman"/>
          <w:sz w:val="28"/>
          <w:szCs w:val="28"/>
        </w:rPr>
        <w:t xml:space="preserve"> </w:t>
      </w:r>
      <w:r w:rsidR="00272329" w:rsidRPr="006C1AE8">
        <w:rPr>
          <w:rFonts w:ascii="Times New Roman" w:hAnsi="Times New Roman"/>
          <w:sz w:val="28"/>
          <w:szCs w:val="28"/>
        </w:rPr>
        <w:t>прозорого та ефективного використання коштів міського бюджету</w:t>
      </w:r>
      <w:r w:rsidR="00005C76" w:rsidRPr="006C1AE8">
        <w:rPr>
          <w:rFonts w:ascii="Times New Roman" w:hAnsi="Times New Roman"/>
          <w:sz w:val="28"/>
          <w:szCs w:val="28"/>
        </w:rPr>
        <w:t>.</w:t>
      </w:r>
    </w:p>
    <w:p w:rsidR="003439EA" w:rsidRDefault="00E87B96" w:rsidP="00B0741E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5C76" w:rsidRPr="006C1AE8">
        <w:rPr>
          <w:rFonts w:ascii="Times New Roman" w:hAnsi="Times New Roman"/>
          <w:sz w:val="28"/>
          <w:szCs w:val="28"/>
        </w:rPr>
        <w:t>3. Головним розпорядником коштів міського бюджету Сторожинецької територіальної громади та координатором виконання заходів щодо</w:t>
      </w:r>
      <w:r w:rsidR="00E60DA9">
        <w:rPr>
          <w:rFonts w:ascii="Times New Roman" w:hAnsi="Times New Roman"/>
          <w:sz w:val="28"/>
          <w:szCs w:val="28"/>
        </w:rPr>
        <w:t xml:space="preserve"> </w:t>
      </w:r>
      <w:r w:rsidR="00F65752">
        <w:rPr>
          <w:rFonts w:ascii="Times New Roman" w:hAnsi="Times New Roman"/>
          <w:sz w:val="28"/>
          <w:szCs w:val="28"/>
        </w:rPr>
        <w:t>п</w:t>
      </w:r>
      <w:r w:rsidR="00F65752" w:rsidRPr="00F65752">
        <w:rPr>
          <w:rFonts w:ascii="Times New Roman" w:hAnsi="Times New Roman"/>
          <w:sz w:val="28"/>
          <w:szCs w:val="28"/>
        </w:rPr>
        <w:t>ідвищення рівня виховної та військово-патріотичної роботи серед допризовної, призовної молоді, військовозобов’язаних та резервістів</w:t>
      </w:r>
      <w:r w:rsidR="00F65752">
        <w:rPr>
          <w:rFonts w:ascii="Times New Roman" w:hAnsi="Times New Roman"/>
          <w:sz w:val="28"/>
          <w:szCs w:val="28"/>
        </w:rPr>
        <w:t xml:space="preserve">, </w:t>
      </w:r>
      <w:r w:rsidR="00B0741E">
        <w:rPr>
          <w:rFonts w:ascii="Times New Roman" w:hAnsi="Times New Roman"/>
          <w:sz w:val="28"/>
          <w:szCs w:val="28"/>
        </w:rPr>
        <w:t>ф</w:t>
      </w:r>
      <w:r w:rsidR="00B0741E" w:rsidRPr="00B0741E">
        <w:rPr>
          <w:rFonts w:ascii="Times New Roman" w:hAnsi="Times New Roman"/>
          <w:sz w:val="28"/>
          <w:szCs w:val="28"/>
        </w:rPr>
        <w:t>ормування у молоді, військовозобов’язаних та резервістів почуття патріотизму</w:t>
      </w:r>
      <w:r w:rsidR="00B0741E">
        <w:rPr>
          <w:rFonts w:ascii="Times New Roman" w:hAnsi="Times New Roman"/>
          <w:sz w:val="28"/>
          <w:szCs w:val="28"/>
        </w:rPr>
        <w:t>, с</w:t>
      </w:r>
      <w:r w:rsidR="00B0741E" w:rsidRPr="00B0741E">
        <w:rPr>
          <w:rFonts w:ascii="Times New Roman" w:hAnsi="Times New Roman"/>
          <w:sz w:val="28"/>
          <w:szCs w:val="28"/>
        </w:rPr>
        <w:t>воєчасна доставка призовників, військовозобов’язаних та резервістів на пункти збору військових частин</w:t>
      </w:r>
      <w:r w:rsidR="007E253A">
        <w:rPr>
          <w:rFonts w:ascii="Times New Roman" w:hAnsi="Times New Roman"/>
          <w:sz w:val="28"/>
          <w:szCs w:val="28"/>
        </w:rPr>
        <w:t>,</w:t>
      </w:r>
      <w:r w:rsidR="007E253A" w:rsidRPr="007E253A">
        <w:rPr>
          <w:rFonts w:ascii="Times New Roman" w:hAnsi="Times New Roman"/>
          <w:sz w:val="28"/>
          <w:szCs w:val="28"/>
        </w:rPr>
        <w:t xml:space="preserve"> </w:t>
      </w:r>
      <w:r w:rsidR="007E253A">
        <w:rPr>
          <w:rFonts w:ascii="Times New Roman" w:hAnsi="Times New Roman"/>
          <w:sz w:val="28"/>
          <w:szCs w:val="28"/>
        </w:rPr>
        <w:t>визначено  Сторожинецьку міську раду.</w:t>
      </w:r>
    </w:p>
    <w:p w:rsidR="00BB6F5A" w:rsidRDefault="00BB6F5A" w:rsidP="00B553F9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650EBF">
        <w:rPr>
          <w:rFonts w:ascii="Times New Roman" w:hAnsi="Times New Roman"/>
          <w:sz w:val="28"/>
          <w:szCs w:val="28"/>
        </w:rPr>
        <w:t>Виконавцями напряму діяльності та заходів Програми</w:t>
      </w:r>
      <w:r w:rsidR="00F92373">
        <w:rPr>
          <w:rFonts w:ascii="Times New Roman" w:hAnsi="Times New Roman"/>
          <w:sz w:val="28"/>
          <w:szCs w:val="28"/>
        </w:rPr>
        <w:t xml:space="preserve"> є</w:t>
      </w:r>
      <w:r w:rsidR="00650EBF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8D109C">
        <w:rPr>
          <w:rFonts w:ascii="Times New Roman" w:hAnsi="Times New Roman"/>
          <w:sz w:val="28"/>
          <w:szCs w:val="28"/>
        </w:rPr>
        <w:t xml:space="preserve"> виконавчий комітет </w:t>
      </w:r>
      <w:proofErr w:type="spellStart"/>
      <w:r w:rsidR="008D109C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8D109C">
        <w:rPr>
          <w:rFonts w:ascii="Times New Roman" w:hAnsi="Times New Roman"/>
          <w:sz w:val="28"/>
          <w:szCs w:val="28"/>
        </w:rPr>
        <w:t xml:space="preserve"> міської ради</w:t>
      </w:r>
      <w:r w:rsidR="00650EBF">
        <w:rPr>
          <w:rFonts w:ascii="Times New Roman" w:hAnsi="Times New Roman"/>
          <w:sz w:val="28"/>
          <w:szCs w:val="28"/>
        </w:rPr>
        <w:t>, перший відділ Чернівецького районного територіального центру комплектування та соціальної підтримки, інші військові формування та виконавці відповідно до Програми.</w:t>
      </w:r>
    </w:p>
    <w:p w:rsidR="00005C76" w:rsidRPr="006C1AE8" w:rsidRDefault="00005C76" w:rsidP="006C1AE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520F" w:rsidRPr="00953167" w:rsidRDefault="00953167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53167">
        <w:rPr>
          <w:rFonts w:ascii="Times New Roman" w:hAnsi="Times New Roman"/>
          <w:b/>
          <w:sz w:val="28"/>
          <w:szCs w:val="28"/>
        </w:rPr>
        <w:t>2</w:t>
      </w:r>
      <w:r w:rsidR="00005C76" w:rsidRPr="00953167">
        <w:rPr>
          <w:rFonts w:ascii="Times New Roman" w:hAnsi="Times New Roman"/>
          <w:b/>
          <w:sz w:val="28"/>
          <w:szCs w:val="28"/>
        </w:rPr>
        <w:t>.</w:t>
      </w:r>
      <w:r w:rsidR="0019259D" w:rsidRPr="00953167">
        <w:rPr>
          <w:rFonts w:ascii="Times New Roman" w:hAnsi="Times New Roman"/>
          <w:b/>
          <w:sz w:val="28"/>
          <w:szCs w:val="28"/>
        </w:rPr>
        <w:t xml:space="preserve"> </w:t>
      </w:r>
      <w:r w:rsidR="00005C76" w:rsidRPr="00953167">
        <w:rPr>
          <w:rFonts w:ascii="Times New Roman" w:hAnsi="Times New Roman"/>
          <w:b/>
          <w:sz w:val="28"/>
          <w:szCs w:val="28"/>
        </w:rPr>
        <w:t xml:space="preserve">Механізм використання коштів, передбачених на виконання заходів щодо відзначення </w:t>
      </w:r>
      <w:r w:rsidR="0019259D" w:rsidRPr="00953167">
        <w:rPr>
          <w:rFonts w:ascii="Times New Roman" w:hAnsi="Times New Roman"/>
          <w:b/>
          <w:sz w:val="28"/>
          <w:szCs w:val="28"/>
        </w:rPr>
        <w:t>державних, професійних свят, ювілеїв та пам’ятних дат та здійснення представницьких, інших заходів</w:t>
      </w:r>
    </w:p>
    <w:p w:rsidR="00FD4782" w:rsidRDefault="00953167" w:rsidP="006760C0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5BEB">
        <w:rPr>
          <w:rFonts w:ascii="Times New Roman" w:hAnsi="Times New Roman"/>
          <w:sz w:val="28"/>
          <w:szCs w:val="28"/>
        </w:rPr>
        <w:t xml:space="preserve">Забезпечення організації </w:t>
      </w:r>
      <w:r w:rsidR="00DA49BF">
        <w:rPr>
          <w:rFonts w:ascii="Times New Roman" w:hAnsi="Times New Roman"/>
          <w:sz w:val="28"/>
          <w:szCs w:val="28"/>
        </w:rPr>
        <w:t>заходів для</w:t>
      </w:r>
      <w:r w:rsidR="0069250E">
        <w:rPr>
          <w:rFonts w:ascii="Times New Roman" w:hAnsi="Times New Roman"/>
          <w:sz w:val="28"/>
          <w:szCs w:val="28"/>
        </w:rPr>
        <w:t xml:space="preserve"> </w:t>
      </w:r>
      <w:r w:rsidR="0069250E" w:rsidRPr="00B52289">
        <w:rPr>
          <w:rFonts w:ascii="Times New Roman" w:eastAsia="Times New Roman" w:hAnsi="Times New Roman"/>
          <w:sz w:val="28"/>
          <w:szCs w:val="28"/>
        </w:rPr>
        <w:t>формування у молоді та військовозобов’язаних високої патріотичної свідомості, національної гідності, готовності до виконання громадського і конституційного обов’язку щодо захисту</w:t>
      </w:r>
      <w:r w:rsidR="0069250E">
        <w:rPr>
          <w:rFonts w:ascii="Times New Roman" w:eastAsia="Times New Roman" w:hAnsi="Times New Roman"/>
          <w:sz w:val="28"/>
          <w:szCs w:val="28"/>
        </w:rPr>
        <w:t xml:space="preserve"> національних інтересів України.</w:t>
      </w:r>
    </w:p>
    <w:p w:rsidR="00FD4782" w:rsidRDefault="00FD4782" w:rsidP="006760C0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Фінансування заходів пов'язаних із </w:t>
      </w:r>
      <w:r w:rsidR="008223B2">
        <w:rPr>
          <w:rFonts w:ascii="Times New Roman" w:eastAsia="Times New Roman" w:hAnsi="Times New Roman"/>
          <w:sz w:val="28"/>
          <w:szCs w:val="28"/>
        </w:rPr>
        <w:t>з</w:t>
      </w:r>
      <w:r w:rsidRPr="00FD4782">
        <w:rPr>
          <w:rFonts w:ascii="Times New Roman" w:eastAsia="Times New Roman" w:hAnsi="Times New Roman"/>
          <w:sz w:val="28"/>
          <w:szCs w:val="28"/>
        </w:rPr>
        <w:t>абезпечення призову автотранспортом для перевезення юнаків на медичну комісію та їх відправку на збірний пункт, для проведення приписки, оповіщення, перевезення військовозобов’язаних (резервістів) на пункти збору військових частин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9250E" w:rsidRDefault="00DA49BF" w:rsidP="006760C0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250E" w:rsidRDefault="0069250E" w:rsidP="006760C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D4782" w:rsidRDefault="009C0B90" w:rsidP="00FD4782">
      <w:pPr>
        <w:pStyle w:val="20"/>
        <w:shd w:val="clear" w:color="auto" w:fill="auto"/>
        <w:spacing w:before="0" w:line="240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</w:t>
      </w:r>
      <w:r w:rsidR="00FD4782" w:rsidRPr="00DB3575">
        <w:rPr>
          <w:i/>
          <w:sz w:val="24"/>
          <w:szCs w:val="24"/>
        </w:rPr>
        <w:t xml:space="preserve">родовження додатку до рішення виконавчого комітету </w:t>
      </w:r>
    </w:p>
    <w:p w:rsidR="0069250E" w:rsidRPr="008223B2" w:rsidRDefault="00FD4782" w:rsidP="008223B2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223B2">
        <w:rPr>
          <w:rFonts w:ascii="Times New Roman" w:hAnsi="Times New Roman"/>
          <w:i/>
          <w:sz w:val="24"/>
          <w:szCs w:val="24"/>
        </w:rPr>
        <w:t>Сторожинецької міської ради від 11.10.2022 р. № _____</w:t>
      </w:r>
    </w:p>
    <w:p w:rsidR="0069250E" w:rsidRDefault="0069250E" w:rsidP="006760C0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23B2" w:rsidRDefault="008223B2" w:rsidP="008223B2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3014C">
        <w:rPr>
          <w:rFonts w:ascii="Times New Roman" w:hAnsi="Times New Roman"/>
          <w:sz w:val="28"/>
          <w:szCs w:val="28"/>
        </w:rPr>
        <w:t xml:space="preserve">. Фінансування заходів спрямованих </w:t>
      </w:r>
      <w:r>
        <w:rPr>
          <w:rFonts w:ascii="Times New Roman" w:hAnsi="Times New Roman"/>
          <w:sz w:val="28"/>
          <w:szCs w:val="28"/>
        </w:rPr>
        <w:t>на п</w:t>
      </w:r>
      <w:r w:rsidRPr="008223B2">
        <w:rPr>
          <w:rFonts w:ascii="Times New Roman" w:hAnsi="Times New Roman"/>
          <w:sz w:val="28"/>
          <w:szCs w:val="28"/>
        </w:rPr>
        <w:t xml:space="preserve">роведення у </w:t>
      </w:r>
      <w:proofErr w:type="spellStart"/>
      <w:r w:rsidRPr="008223B2">
        <w:rPr>
          <w:rFonts w:ascii="Times New Roman" w:hAnsi="Times New Roman"/>
          <w:sz w:val="28"/>
          <w:szCs w:val="28"/>
        </w:rPr>
        <w:t>міжпризовний</w:t>
      </w:r>
      <w:proofErr w:type="spellEnd"/>
      <w:r w:rsidRPr="008223B2">
        <w:rPr>
          <w:rFonts w:ascii="Times New Roman" w:hAnsi="Times New Roman"/>
          <w:sz w:val="28"/>
          <w:szCs w:val="28"/>
        </w:rPr>
        <w:t xml:space="preserve"> період роз’яснювальної роботи з громадянами призивного віку, військовозобов’язаними (резервістами) за місцем реєстрації (зустрічі, бесіди з призовниками, військовозобов’язаними (резервістами) та їхніми родичами), уточнення та вивчення списків наявних призовників, військовозобов’язаних та резервістів, які перебувають на обліку в органах місцевого самоврядування і РТЦК та СП. Надання практичної допомоги органам місцевого самоврядування у здійсненні ними владних повноважень щодо призову на строкову військову службу (військову службу за призовом осіб офіцерського складу), збори військовозобов’язаних (резервістів) та військову службу за контрактом з виїздом на місця. Забезпечення відділу РТЦК та СП паливно-мастильними матеріалами, забезпечення проведення розрахунків за знаки поштової оплати, послуги по оплаті (заправці) картриджів, придбання паперу формату А-4 та інших канцелярських та друкованих виробів.</w:t>
      </w:r>
    </w:p>
    <w:p w:rsidR="00311C6F" w:rsidRDefault="008223B2" w:rsidP="00D3014C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AE0A36">
        <w:rPr>
          <w:rFonts w:ascii="Times New Roman" w:hAnsi="Times New Roman"/>
          <w:sz w:val="28"/>
          <w:szCs w:val="28"/>
        </w:rPr>
        <w:t xml:space="preserve">. Фінансування заходів </w:t>
      </w:r>
      <w:r w:rsidR="004B4921">
        <w:rPr>
          <w:rFonts w:ascii="Times New Roman" w:hAnsi="Times New Roman"/>
          <w:sz w:val="28"/>
          <w:szCs w:val="28"/>
        </w:rPr>
        <w:t>для</w:t>
      </w:r>
      <w:r w:rsidR="002D2B1E">
        <w:rPr>
          <w:rFonts w:ascii="Times New Roman" w:hAnsi="Times New Roman"/>
          <w:sz w:val="28"/>
          <w:szCs w:val="28"/>
        </w:rPr>
        <w:t xml:space="preserve"> утримання місць зберігання майна, обладнання пунктів управління, закупівля комп'ютерної та оргтехніки, </w:t>
      </w:r>
      <w:r w:rsidR="00311C6F">
        <w:rPr>
          <w:rFonts w:ascii="Times New Roman" w:hAnsi="Times New Roman"/>
          <w:sz w:val="28"/>
          <w:szCs w:val="28"/>
        </w:rPr>
        <w:t>апаратів зв'язку.</w:t>
      </w:r>
    </w:p>
    <w:p w:rsidR="00FF658B" w:rsidRPr="006445B0" w:rsidRDefault="006445B0" w:rsidP="006445B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45B0">
        <w:rPr>
          <w:rFonts w:ascii="Times New Roman" w:hAnsi="Times New Roman"/>
          <w:b/>
          <w:sz w:val="28"/>
          <w:szCs w:val="28"/>
        </w:rPr>
        <w:t>3</w:t>
      </w:r>
      <w:r w:rsidR="00FF658B" w:rsidRPr="006445B0">
        <w:rPr>
          <w:rFonts w:ascii="Times New Roman" w:hAnsi="Times New Roman"/>
          <w:b/>
          <w:sz w:val="28"/>
          <w:szCs w:val="28"/>
        </w:rPr>
        <w:t>. Інші умови Порядку</w:t>
      </w:r>
    </w:p>
    <w:p w:rsidR="00C750D3" w:rsidRPr="00B52289" w:rsidRDefault="00C750D3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3.1. Військово-облікове бюро Сторожинецької міської ради </w:t>
      </w:r>
      <w:r w:rsidRPr="00B52289">
        <w:t>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C750D3" w:rsidRDefault="00644A7D" w:rsidP="00C750D3">
      <w:pPr>
        <w:pStyle w:val="20"/>
        <w:shd w:val="clear" w:color="auto" w:fill="auto"/>
        <w:spacing w:before="0" w:line="240" w:lineRule="auto"/>
        <w:ind w:firstLine="709"/>
      </w:pPr>
      <w:r>
        <w:t xml:space="preserve">3.2. </w:t>
      </w:r>
      <w:r w:rsidR="00C750D3" w:rsidRPr="00B52289">
        <w:t>Контроль за ходом виконанням Програми здійснює постійна комісія з питань</w:t>
      </w:r>
      <w:r w:rsidR="00C750D3">
        <w:t xml:space="preserve"> фінансів, соціально-економічного розвитку, планування, бюджету.  </w:t>
      </w:r>
    </w:p>
    <w:p w:rsidR="00C750D3" w:rsidRDefault="00644A7D" w:rsidP="006E6E1B">
      <w:pPr>
        <w:pStyle w:val="20"/>
        <w:shd w:val="clear" w:color="auto" w:fill="auto"/>
        <w:spacing w:before="0" w:line="240" w:lineRule="auto"/>
        <w:ind w:firstLine="709"/>
      </w:pPr>
      <w:r>
        <w:t xml:space="preserve">3.3. </w:t>
      </w:r>
      <w:r w:rsidR="00C750D3">
        <w:t xml:space="preserve">Військово-облікове бюро Сторожинецької міської ради до 1 березня 2023 року узагальнює, аналізує та подає інформацію про хід виконання Програми на розгляд </w:t>
      </w:r>
      <w:r w:rsidR="006E6E1B">
        <w:t>до сесії міської ради</w:t>
      </w:r>
      <w:r w:rsidR="00C750D3">
        <w:t xml:space="preserve"> та постійної комісії міської ради з питань фінансів, соціально-економічного розвитку, планування, бюджету. Виконавчий комітет та постійна комісія заслуховує на своєму засіданні інформацію про хід виконання Програми та подає проект відповідного рішення.</w:t>
      </w:r>
    </w:p>
    <w:p w:rsidR="00DB3575" w:rsidRDefault="00DB3575" w:rsidP="00C750D3">
      <w:pPr>
        <w:pStyle w:val="20"/>
        <w:shd w:val="clear" w:color="auto" w:fill="auto"/>
        <w:spacing w:before="0" w:line="240" w:lineRule="auto"/>
        <w:ind w:firstLine="709"/>
      </w:pPr>
    </w:p>
    <w:p w:rsidR="006E30FE" w:rsidRDefault="006E30FE" w:rsidP="00C750D3">
      <w:pPr>
        <w:pStyle w:val="20"/>
        <w:shd w:val="clear" w:color="auto" w:fill="auto"/>
        <w:spacing w:before="0" w:line="240" w:lineRule="auto"/>
        <w:ind w:firstLine="709"/>
      </w:pP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>Інспектор з питань НС та ЦЗ</w:t>
      </w:r>
    </w:p>
    <w:p w:rsidR="00DB3575" w:rsidRPr="00DB3575" w:rsidRDefault="00DB3575" w:rsidP="00DB3575">
      <w:pPr>
        <w:pStyle w:val="20"/>
        <w:shd w:val="clear" w:color="auto" w:fill="auto"/>
        <w:spacing w:before="0" w:line="240" w:lineRule="auto"/>
        <w:ind w:firstLine="0"/>
        <w:rPr>
          <w:b/>
        </w:rPr>
      </w:pPr>
      <w:r w:rsidRPr="00DB3575">
        <w:rPr>
          <w:b/>
        </w:rPr>
        <w:t xml:space="preserve">населення і території </w:t>
      </w:r>
    </w:p>
    <w:p w:rsidR="00DB3575" w:rsidRDefault="00DB3575" w:rsidP="00DB3575">
      <w:pPr>
        <w:pStyle w:val="20"/>
        <w:shd w:val="clear" w:color="auto" w:fill="auto"/>
        <w:spacing w:before="0" w:line="240" w:lineRule="auto"/>
        <w:ind w:firstLine="0"/>
      </w:pPr>
      <w:r w:rsidRPr="00DB3575">
        <w:rPr>
          <w:b/>
        </w:rPr>
        <w:t xml:space="preserve">Сторожинецької міської ради                </w:t>
      </w:r>
      <w:r>
        <w:rPr>
          <w:b/>
        </w:rPr>
        <w:t xml:space="preserve">   </w:t>
      </w:r>
      <w:r w:rsidRPr="00DB3575">
        <w:rPr>
          <w:b/>
        </w:rPr>
        <w:t xml:space="preserve">     </w:t>
      </w:r>
      <w:r>
        <w:rPr>
          <w:b/>
        </w:rPr>
        <w:t xml:space="preserve">    </w:t>
      </w:r>
      <w:r w:rsidRPr="00DB3575">
        <w:rPr>
          <w:b/>
        </w:rPr>
        <w:t xml:space="preserve">                          Дмитро МІСИК</w:t>
      </w:r>
      <w:r>
        <w:t xml:space="preserve"> </w:t>
      </w:r>
    </w:p>
    <w:p w:rsidR="00D01DB7" w:rsidRPr="004A394C" w:rsidRDefault="00D01DB7" w:rsidP="004A394C"/>
    <w:p w:rsidR="00D01DB7" w:rsidRPr="004A394C" w:rsidRDefault="00D01DB7" w:rsidP="004A394C"/>
    <w:p w:rsidR="0085520F" w:rsidRPr="004A394C" w:rsidRDefault="0085520F" w:rsidP="004A394C"/>
    <w:p w:rsidR="00F32724" w:rsidRPr="004A394C" w:rsidRDefault="00F32724" w:rsidP="004A394C"/>
    <w:p w:rsidR="009B6422" w:rsidRPr="004A394C" w:rsidRDefault="009B6422" w:rsidP="004A394C"/>
    <w:sectPr w:rsidR="009B6422" w:rsidRPr="004A394C" w:rsidSect="008255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DB5"/>
    <w:multiLevelType w:val="hybridMultilevel"/>
    <w:tmpl w:val="06E60236"/>
    <w:lvl w:ilvl="0" w:tplc="E676F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22244A1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44"/>
    <w:rsid w:val="00005C76"/>
    <w:rsid w:val="00022A9A"/>
    <w:rsid w:val="00035762"/>
    <w:rsid w:val="000732A4"/>
    <w:rsid w:val="000B5389"/>
    <w:rsid w:val="00107CE5"/>
    <w:rsid w:val="0017275B"/>
    <w:rsid w:val="0019259D"/>
    <w:rsid w:val="001C2319"/>
    <w:rsid w:val="0026796B"/>
    <w:rsid w:val="00272189"/>
    <w:rsid w:val="00272329"/>
    <w:rsid w:val="002A325B"/>
    <w:rsid w:val="002C651C"/>
    <w:rsid w:val="002D2B1E"/>
    <w:rsid w:val="002E744D"/>
    <w:rsid w:val="002F65DD"/>
    <w:rsid w:val="00302B3D"/>
    <w:rsid w:val="00311C6F"/>
    <w:rsid w:val="003439EA"/>
    <w:rsid w:val="00383CF7"/>
    <w:rsid w:val="00440742"/>
    <w:rsid w:val="004A394C"/>
    <w:rsid w:val="004B4921"/>
    <w:rsid w:val="004C7398"/>
    <w:rsid w:val="00536FAD"/>
    <w:rsid w:val="00594244"/>
    <w:rsid w:val="005C64B9"/>
    <w:rsid w:val="006445B0"/>
    <w:rsid w:val="00644A7D"/>
    <w:rsid w:val="00650EBF"/>
    <w:rsid w:val="0066155A"/>
    <w:rsid w:val="006760C0"/>
    <w:rsid w:val="00682698"/>
    <w:rsid w:val="006876BB"/>
    <w:rsid w:val="0069250E"/>
    <w:rsid w:val="006C1AE8"/>
    <w:rsid w:val="006C5F2A"/>
    <w:rsid w:val="006E30FE"/>
    <w:rsid w:val="006E6E1B"/>
    <w:rsid w:val="007019B8"/>
    <w:rsid w:val="0073230F"/>
    <w:rsid w:val="0074581B"/>
    <w:rsid w:val="007E253A"/>
    <w:rsid w:val="007E6997"/>
    <w:rsid w:val="007E6A81"/>
    <w:rsid w:val="007F6275"/>
    <w:rsid w:val="008223B2"/>
    <w:rsid w:val="00825568"/>
    <w:rsid w:val="00835BEB"/>
    <w:rsid w:val="0085520F"/>
    <w:rsid w:val="00885C9F"/>
    <w:rsid w:val="008B094E"/>
    <w:rsid w:val="008D109C"/>
    <w:rsid w:val="00953167"/>
    <w:rsid w:val="00971B4A"/>
    <w:rsid w:val="009B6422"/>
    <w:rsid w:val="009C0B90"/>
    <w:rsid w:val="009C2AEA"/>
    <w:rsid w:val="009E2C0F"/>
    <w:rsid w:val="009E44DC"/>
    <w:rsid w:val="009F3DDD"/>
    <w:rsid w:val="00A76CAC"/>
    <w:rsid w:val="00AB75C7"/>
    <w:rsid w:val="00AE0A36"/>
    <w:rsid w:val="00B0741E"/>
    <w:rsid w:val="00B553F9"/>
    <w:rsid w:val="00B81887"/>
    <w:rsid w:val="00B90B49"/>
    <w:rsid w:val="00BB6F5A"/>
    <w:rsid w:val="00BD5098"/>
    <w:rsid w:val="00BF2F54"/>
    <w:rsid w:val="00C30740"/>
    <w:rsid w:val="00C62828"/>
    <w:rsid w:val="00C750D3"/>
    <w:rsid w:val="00CA7080"/>
    <w:rsid w:val="00CA77E3"/>
    <w:rsid w:val="00CB6B91"/>
    <w:rsid w:val="00CE4145"/>
    <w:rsid w:val="00D01DB7"/>
    <w:rsid w:val="00D155EF"/>
    <w:rsid w:val="00D3014C"/>
    <w:rsid w:val="00D763F4"/>
    <w:rsid w:val="00D839D3"/>
    <w:rsid w:val="00DA49BF"/>
    <w:rsid w:val="00DB3575"/>
    <w:rsid w:val="00E118E9"/>
    <w:rsid w:val="00E37FF5"/>
    <w:rsid w:val="00E60DA9"/>
    <w:rsid w:val="00E87B96"/>
    <w:rsid w:val="00EA2D0B"/>
    <w:rsid w:val="00F32724"/>
    <w:rsid w:val="00F406D7"/>
    <w:rsid w:val="00F653B5"/>
    <w:rsid w:val="00F65752"/>
    <w:rsid w:val="00F92373"/>
    <w:rsid w:val="00FD4782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F327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2724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F658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50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50D3"/>
    <w:pPr>
      <w:widowControl w:val="0"/>
      <w:shd w:val="clear" w:color="auto" w:fill="FFFFFF"/>
      <w:spacing w:before="420" w:line="324" w:lineRule="exact"/>
      <w:ind w:firstLine="78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2022-10-07T12:56:00Z</cp:lastPrinted>
  <dcterms:created xsi:type="dcterms:W3CDTF">2022-10-04T11:05:00Z</dcterms:created>
  <dcterms:modified xsi:type="dcterms:W3CDTF">2022-10-10T11:10:00Z</dcterms:modified>
</cp:coreProperties>
</file>