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BD7653">
        <w:rPr>
          <w:rFonts w:ascii="Times New Roman" w:hAnsi="Times New Roman"/>
          <w:b/>
          <w:sz w:val="32"/>
          <w:szCs w:val="32"/>
          <w:lang w:val="uk-UA"/>
        </w:rPr>
        <w:t>193</w:t>
      </w:r>
      <w:r w:rsidR="002433E8">
        <w:rPr>
          <w:rFonts w:ascii="Times New Roman" w:hAnsi="Times New Roman"/>
          <w:b/>
          <w:sz w:val="32"/>
          <w:szCs w:val="32"/>
          <w:lang w:val="uk-UA"/>
        </w:rPr>
        <w:t>-23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F52575" w:rsidRDefault="00812658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організації безоплатного</w:t>
      </w:r>
    </w:p>
    <w:p w:rsidR="00F52575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137346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померлих (загиблих) внаслідок російської агресії та війни в Україні </w:t>
      </w:r>
    </w:p>
    <w:p w:rsidR="00F42CC6" w:rsidRPr="00F52575" w:rsidRDefault="00137346" w:rsidP="00137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Сторожинецькій міській територіальній громаді на 2022 рік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4CBC" w:rsidRPr="000F4CBC">
        <w:rPr>
          <w:rFonts w:ascii="Times New Roman" w:hAnsi="Times New Roman"/>
          <w:b/>
          <w:sz w:val="28"/>
          <w:szCs w:val="28"/>
          <w:lang w:val="uk-UA"/>
        </w:rPr>
        <w:t>затвердженої рішенням виконавчого комітету Сторожинецької міської ради № 149 ві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>д 19.07.2022 року (зі змінами)</w:t>
      </w:r>
      <w:r w:rsidR="00F54B05" w:rsidRP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Default="00C670FF" w:rsidP="0045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Законами України "Про місцеве самоврядування в Україні», "Про основи національного спротиву", "Про поховання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похоронну справу", постановами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від 11.03.2022 р. № 252 "Деякі питання формування та виконання місцевих бюджетів у період воєнного стану", від 28.10.2004 року № 1445"Про затвердження Порядку проведення безоплатного поховання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померлих (загиблих) осіб,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які мають особливі заслуги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та особлив</w:t>
      </w:r>
      <w:r>
        <w:rPr>
          <w:rFonts w:ascii="Times New Roman" w:hAnsi="Times New Roman"/>
          <w:sz w:val="28"/>
          <w:szCs w:val="28"/>
          <w:lang w:val="uk-UA"/>
        </w:rPr>
        <w:t>і труд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ові заслуги перед Батьківщиною,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учасників бойових                                       дій, постраждалих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учасників Революції Гідності і осіб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інвалідністю внаслідок війни" та Указом Президента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України від 24.02.2022 р.  № 64/2022 "Про вве</w:t>
      </w:r>
      <w:r w:rsidR="000F4CBC">
        <w:rPr>
          <w:rFonts w:ascii="Times New Roman" w:hAnsi="Times New Roman"/>
          <w:sz w:val="28"/>
          <w:szCs w:val="28"/>
          <w:lang w:val="uk-UA"/>
        </w:rPr>
        <w:t xml:space="preserve">дення воєнного стану в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F4CBC">
        <w:rPr>
          <w:rFonts w:ascii="Times New Roman" w:hAnsi="Times New Roman"/>
          <w:sz w:val="28"/>
          <w:szCs w:val="28"/>
          <w:lang w:val="uk-UA"/>
        </w:rPr>
        <w:t>Україні" (зі змінами)</w:t>
      </w:r>
      <w:r w:rsidR="006B2F00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Бюджетним кодексом України, з метою забезпечення належного поховання загиблих </w:t>
      </w:r>
      <w:r w:rsidR="004E495D">
        <w:rPr>
          <w:rFonts w:ascii="Times New Roman" w:hAnsi="Times New Roman"/>
          <w:sz w:val="28"/>
          <w:szCs w:val="28"/>
          <w:lang w:val="uk-UA"/>
        </w:rPr>
        <w:t>учасників бойових дій внаслідок російської агресії та ві</w:t>
      </w:r>
      <w:r w:rsidR="00B243BD">
        <w:rPr>
          <w:rFonts w:ascii="Times New Roman" w:hAnsi="Times New Roman"/>
          <w:sz w:val="28"/>
          <w:szCs w:val="28"/>
          <w:lang w:val="uk-UA"/>
        </w:rPr>
        <w:t>йни в Україні</w:t>
      </w:r>
      <w:r w:rsidR="00246179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6B0327" w:rsidRDefault="008713BD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організації безоплатного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померлих (загиблих) внаслідок російської агресії та війни в Україні по Сторожинецькій міській територіальній громаді на 2022 рік</w:t>
      </w:r>
      <w:r w:rsidR="0004042F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виконавчого комітету Сторожинецької міської ради № 149 від 19.07.2022 року (зі змінами</w:t>
      </w:r>
      <w:r w:rsidR="00EE7C3D">
        <w:rPr>
          <w:rFonts w:ascii="Times New Roman" w:hAnsi="Times New Roman"/>
          <w:sz w:val="28"/>
          <w:szCs w:val="28"/>
          <w:lang w:val="uk-UA"/>
        </w:rPr>
        <w:t>, далі – Програми</w:t>
      </w:r>
      <w:r w:rsidR="0004042F">
        <w:rPr>
          <w:rFonts w:ascii="Times New Roman" w:hAnsi="Times New Roman"/>
          <w:sz w:val="28"/>
          <w:szCs w:val="28"/>
          <w:lang w:val="uk-UA"/>
        </w:rPr>
        <w:t>)</w:t>
      </w:r>
      <w:r w:rsidR="009C4D19">
        <w:rPr>
          <w:rFonts w:ascii="Times New Roman" w:hAnsi="Times New Roman"/>
          <w:sz w:val="28"/>
          <w:szCs w:val="28"/>
          <w:lang w:val="uk-UA"/>
        </w:rPr>
        <w:t>, та викласти розділи 1,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3,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5,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C4D19">
        <w:rPr>
          <w:rFonts w:ascii="Times New Roman" w:hAnsi="Times New Roman"/>
          <w:sz w:val="28"/>
          <w:szCs w:val="28"/>
          <w:lang w:val="uk-UA"/>
        </w:rPr>
        <w:t>6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 w:rsidRPr="009C4D19">
        <w:rPr>
          <w:rFonts w:ascii="Times New Roman" w:hAnsi="Times New Roman"/>
          <w:sz w:val="28"/>
          <w:szCs w:val="28"/>
          <w:lang w:val="uk-UA"/>
        </w:rPr>
        <w:t>зазначеної Програ</w:t>
      </w:r>
      <w:r w:rsidR="00EE7C3D">
        <w:rPr>
          <w:rFonts w:ascii="Times New Roman" w:hAnsi="Times New Roman"/>
          <w:sz w:val="28"/>
          <w:szCs w:val="28"/>
          <w:lang w:val="uk-UA"/>
        </w:rPr>
        <w:t>ми в новій редакції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(додаток 1, 2, 3, 4).</w:t>
      </w:r>
    </w:p>
    <w:p w:rsidR="007E0D1D" w:rsidRDefault="007E0D1D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3BD" w:rsidRDefault="00B243B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BD7653" w:rsidRDefault="00BD7653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BD7653" w:rsidRDefault="00BD7653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ХХІІІ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18 листопада 2022 р. № </w:t>
      </w:r>
      <w:r w:rsidR="00BD765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193-23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0AF" w:rsidRDefault="00E306C8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F5257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16542D" w:rsidRPr="0016542D" w:rsidRDefault="0016542D" w:rsidP="001654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16542D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Ігор МАТЕЙЧУК                          </w:t>
      </w:r>
    </w:p>
    <w:p w:rsidR="0016542D" w:rsidRPr="0016542D" w:rsidRDefault="0016542D" w:rsidP="001654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6542D" w:rsidRPr="0016542D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AA" w:rsidRDefault="003C44AA" w:rsidP="0029737E">
      <w:pPr>
        <w:spacing w:after="0" w:line="240" w:lineRule="auto"/>
      </w:pPr>
      <w:r>
        <w:separator/>
      </w:r>
    </w:p>
  </w:endnote>
  <w:endnote w:type="continuationSeparator" w:id="0">
    <w:p w:rsidR="003C44AA" w:rsidRDefault="003C44A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AA" w:rsidRDefault="003C44AA" w:rsidP="0029737E">
      <w:pPr>
        <w:spacing w:after="0" w:line="240" w:lineRule="auto"/>
      </w:pPr>
      <w:r>
        <w:separator/>
      </w:r>
    </w:p>
  </w:footnote>
  <w:footnote w:type="continuationSeparator" w:id="0">
    <w:p w:rsidR="003C44AA" w:rsidRDefault="003C44A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204A"/>
    <w:rsid w:val="0014274D"/>
    <w:rsid w:val="00153B4E"/>
    <w:rsid w:val="00153EE1"/>
    <w:rsid w:val="001615A6"/>
    <w:rsid w:val="0016542D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4A62"/>
    <w:rsid w:val="001D6D88"/>
    <w:rsid w:val="001E5F7C"/>
    <w:rsid w:val="001E7255"/>
    <w:rsid w:val="002006D1"/>
    <w:rsid w:val="002077B6"/>
    <w:rsid w:val="0021000E"/>
    <w:rsid w:val="00224FA9"/>
    <w:rsid w:val="0022765B"/>
    <w:rsid w:val="002433E8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693D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44AA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2FFA"/>
    <w:rsid w:val="0042659D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3389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96F3B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2E10"/>
    <w:rsid w:val="00A63F2F"/>
    <w:rsid w:val="00A65686"/>
    <w:rsid w:val="00A66A2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0ED2"/>
    <w:rsid w:val="00BB5C96"/>
    <w:rsid w:val="00BD14F6"/>
    <w:rsid w:val="00BD2E5D"/>
    <w:rsid w:val="00BD7653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66E09"/>
    <w:rsid w:val="00C670F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A04D8"/>
    <w:rsid w:val="00DA33E4"/>
    <w:rsid w:val="00DA7000"/>
    <w:rsid w:val="00DB659D"/>
    <w:rsid w:val="00DB74EF"/>
    <w:rsid w:val="00DC316E"/>
    <w:rsid w:val="00DD323F"/>
    <w:rsid w:val="00DD576B"/>
    <w:rsid w:val="00DE0806"/>
    <w:rsid w:val="00DE64DB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4F0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C3D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8646-1C57-4DF9-8E0A-D88142D6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2022-11-18T09:12:00Z</cp:lastPrinted>
  <dcterms:created xsi:type="dcterms:W3CDTF">2022-05-06T06:11:00Z</dcterms:created>
  <dcterms:modified xsi:type="dcterms:W3CDTF">2022-11-21T11:09:00Z</dcterms:modified>
</cp:coreProperties>
</file>