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Pr="00F2029F" w:rsidRDefault="00DB2FB1" w:rsidP="003F7B4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F2029F">
        <w:rPr>
          <w:b/>
          <w:noProof/>
          <w:sz w:val="28"/>
          <w:szCs w:val="28"/>
          <w:lang w:val="uk-UA"/>
        </w:rPr>
        <w:t>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  <w:lang w:val="uk-UA" w:eastAsia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06904AA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4C3C667" w14:textId="77777777" w:rsidR="00504FF5" w:rsidRDefault="00504FF5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15CE001" w14:textId="5E586C4E" w:rsidR="003F7B4B" w:rsidRDefault="00E33A4C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2F18C6">
        <w:rPr>
          <w:sz w:val="28"/>
          <w:szCs w:val="28"/>
          <w:lang w:val="uk-UA"/>
        </w:rPr>
        <w:t xml:space="preserve"> </w:t>
      </w:r>
      <w:r w:rsidR="007800BE">
        <w:rPr>
          <w:sz w:val="28"/>
          <w:szCs w:val="28"/>
          <w:lang w:val="uk-UA"/>
        </w:rPr>
        <w:t>бе</w:t>
      </w:r>
      <w:r w:rsidR="00F2029F">
        <w:rPr>
          <w:sz w:val="28"/>
          <w:szCs w:val="28"/>
          <w:lang w:val="uk-UA"/>
        </w:rPr>
        <w:t>р</w:t>
      </w:r>
      <w:r w:rsidR="007800BE">
        <w:rPr>
          <w:sz w:val="28"/>
          <w:szCs w:val="28"/>
          <w:lang w:val="uk-UA"/>
        </w:rPr>
        <w:t>езня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7800BE">
        <w:rPr>
          <w:sz w:val="28"/>
          <w:szCs w:val="28"/>
          <w:lang w:val="uk-UA"/>
        </w:rPr>
        <w:t>3</w:t>
      </w:r>
      <w:r w:rsidR="003F7B4B">
        <w:rPr>
          <w:sz w:val="28"/>
          <w:szCs w:val="28"/>
          <w:lang w:val="uk-UA"/>
        </w:rPr>
        <w:t xml:space="preserve"> року                                                </w:t>
      </w:r>
      <w:r w:rsidR="00C3771E">
        <w:rPr>
          <w:sz w:val="28"/>
          <w:szCs w:val="28"/>
          <w:lang w:val="uk-UA"/>
        </w:rPr>
        <w:t xml:space="preserve">        </w:t>
      </w:r>
      <w:r w:rsidR="003F7B4B">
        <w:rPr>
          <w:sz w:val="28"/>
          <w:szCs w:val="28"/>
          <w:lang w:val="uk-UA"/>
        </w:rPr>
        <w:t xml:space="preserve">                       </w:t>
      </w:r>
      <w:r w:rsidR="00C3771E">
        <w:rPr>
          <w:b/>
          <w:sz w:val="28"/>
          <w:szCs w:val="28"/>
          <w:lang w:val="uk-UA"/>
        </w:rPr>
        <w:t>№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59F2AF8" w14:textId="77777777" w:rsidR="00504FF5" w:rsidRDefault="00504FF5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03263221" w14:textId="77777777" w:rsidR="000B6089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</w:t>
      </w:r>
      <w:r w:rsidR="00E33A4C">
        <w:rPr>
          <w:b/>
          <w:sz w:val="28"/>
          <w:szCs w:val="28"/>
          <w:lang w:val="uk-UA"/>
        </w:rPr>
        <w:t>визначення</w:t>
      </w:r>
      <w:r w:rsidR="000B6089">
        <w:rPr>
          <w:b/>
          <w:sz w:val="28"/>
          <w:szCs w:val="28"/>
          <w:lang w:val="uk-UA"/>
        </w:rPr>
        <w:t xml:space="preserve"> місць (об’єктів </w:t>
      </w:r>
      <w:r w:rsidR="00E33A4C">
        <w:rPr>
          <w:b/>
          <w:sz w:val="28"/>
          <w:szCs w:val="28"/>
          <w:lang w:val="uk-UA"/>
        </w:rPr>
        <w:t>комунальн</w:t>
      </w:r>
      <w:r w:rsidR="000B6089">
        <w:rPr>
          <w:b/>
          <w:sz w:val="28"/>
          <w:szCs w:val="28"/>
          <w:lang w:val="uk-UA"/>
        </w:rPr>
        <w:t>ої</w:t>
      </w:r>
    </w:p>
    <w:p w14:paraId="797793B4" w14:textId="4C188539" w:rsidR="00440751" w:rsidRDefault="000B6089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E33A4C">
        <w:rPr>
          <w:b/>
          <w:sz w:val="28"/>
          <w:szCs w:val="28"/>
          <w:lang w:val="uk-UA"/>
        </w:rPr>
        <w:t>Сторожинецької міської ради</w:t>
      </w:r>
      <w:r>
        <w:rPr>
          <w:sz w:val="28"/>
          <w:szCs w:val="28"/>
          <w:lang w:val="uk-UA"/>
        </w:rPr>
        <w:t>)</w:t>
      </w:r>
      <w:r w:rsidR="003F7B4B">
        <w:rPr>
          <w:sz w:val="28"/>
          <w:szCs w:val="28"/>
          <w:lang w:val="uk-UA"/>
        </w:rPr>
        <w:t xml:space="preserve">  </w:t>
      </w:r>
    </w:p>
    <w:p w14:paraId="76AC627B" w14:textId="63BADD42" w:rsidR="003E570D" w:rsidRDefault="00E33A4C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</w:t>
      </w:r>
      <w:r w:rsidR="003E570D">
        <w:rPr>
          <w:b/>
          <w:sz w:val="28"/>
          <w:szCs w:val="28"/>
          <w:lang w:val="uk-UA"/>
        </w:rPr>
        <w:t xml:space="preserve">тимчасового </w:t>
      </w:r>
      <w:r w:rsidR="000B6089">
        <w:rPr>
          <w:b/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внутрішньо </w:t>
      </w:r>
    </w:p>
    <w:p w14:paraId="036D6CA8" w14:textId="4E4B0E21" w:rsidR="00440751" w:rsidRPr="00440751" w:rsidRDefault="00E33A4C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переміщених осіб</w:t>
      </w:r>
      <w:bookmarkEnd w:id="0"/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64045DB" w14:textId="77777777" w:rsidR="00504FF5" w:rsidRDefault="00504FF5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4905862" w14:textId="1B5CD605" w:rsidR="003F7B4B" w:rsidRDefault="00E33A4C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військовою агресією російської федерації проти України, керуючись Законами України «Про місцеве самоврядування в Україні»</w:t>
      </w:r>
      <w:r w:rsidR="00295B3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«Про правовий режим воєн</w:t>
      </w:r>
      <w:r w:rsidR="00001B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ого стану», </w:t>
      </w:r>
      <w:r w:rsidR="005A096B">
        <w:rPr>
          <w:sz w:val="28"/>
          <w:szCs w:val="28"/>
          <w:lang w:val="uk-UA"/>
        </w:rPr>
        <w:t>враховуючи Наказ Чернівецької обласної військової адміністрації Чернівецької обласної державної адміністрації «Про затвердження плану переселення внутрішньо переміщених осіб із закладів, які планують відновити діяльність, до альтернативних місць проживання у Чернівецькій області»</w:t>
      </w:r>
      <w:r w:rsidR="00650A03">
        <w:rPr>
          <w:sz w:val="28"/>
          <w:szCs w:val="28"/>
          <w:lang w:val="uk-UA"/>
        </w:rPr>
        <w:t xml:space="preserve"> від 04.08.2022 року № 95</w:t>
      </w:r>
      <w:r w:rsidR="005A09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облаштування вільних приміщень для проживання внутрішньо переміщених осіб, 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77777777" w:rsidR="00504FF5" w:rsidRDefault="00504FF5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 міської ради вирішив</w:t>
      </w:r>
      <w:r w:rsidRPr="00650A03">
        <w:rPr>
          <w:b/>
          <w:sz w:val="28"/>
          <w:lang w:val="uk-UA"/>
        </w:rPr>
        <w:t>:</w:t>
      </w:r>
    </w:p>
    <w:p w14:paraId="5884F705" w14:textId="77777777" w:rsidR="00DD0521" w:rsidRPr="00DD0521" w:rsidRDefault="00DD0521" w:rsidP="00504FF5">
      <w:pPr>
        <w:jc w:val="center"/>
        <w:rPr>
          <w:b/>
          <w:sz w:val="28"/>
          <w:lang w:val="uk-UA"/>
        </w:rPr>
      </w:pPr>
    </w:p>
    <w:p w14:paraId="55102DDA" w14:textId="74782A9E" w:rsidR="000B6089" w:rsidRDefault="00403E10" w:rsidP="005A096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1. </w:t>
      </w:r>
      <w:r w:rsidR="00DD0521">
        <w:rPr>
          <w:sz w:val="28"/>
          <w:lang w:val="uk-UA"/>
        </w:rPr>
        <w:t xml:space="preserve">Визначити </w:t>
      </w:r>
      <w:r w:rsidR="000B6089">
        <w:rPr>
          <w:sz w:val="28"/>
          <w:lang w:val="uk-UA"/>
        </w:rPr>
        <w:t xml:space="preserve">місця для тимчасового розміщення внутрішньо переміщених осіб, </w:t>
      </w:r>
      <w:r w:rsidR="000B6089" w:rsidRPr="000B6089">
        <w:rPr>
          <w:sz w:val="28"/>
          <w:szCs w:val="28"/>
          <w:lang w:val="uk-UA"/>
        </w:rPr>
        <w:t>на період воєнного стану, оголошеного Указом Президента України від 24.02.2022 року № 64 «Про введення воєнного стану в Україні» (зі змінами) та протягом двох місяців з дати його припинення</w:t>
      </w:r>
      <w:r w:rsidR="000B6089">
        <w:rPr>
          <w:sz w:val="28"/>
          <w:lang w:val="uk-UA"/>
        </w:rPr>
        <w:t>, а саме:</w:t>
      </w:r>
    </w:p>
    <w:p w14:paraId="3B0D8EFC" w14:textId="75BBDC58" w:rsidR="005A096B" w:rsidRDefault="000B6089" w:rsidP="005A096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5A096B">
        <w:rPr>
          <w:sz w:val="28"/>
          <w:lang w:val="uk-UA"/>
        </w:rPr>
        <w:t>п</w:t>
      </w:r>
      <w:r w:rsidR="005A096B" w:rsidRPr="005A096B">
        <w:rPr>
          <w:sz w:val="28"/>
          <w:lang w:val="uk-UA"/>
        </w:rPr>
        <w:t xml:space="preserve">риміщення третього поверху </w:t>
      </w:r>
      <w:r w:rsidR="00121660">
        <w:rPr>
          <w:sz w:val="28"/>
          <w:lang w:val="uk-UA"/>
        </w:rPr>
        <w:t xml:space="preserve">будівлі </w:t>
      </w:r>
      <w:r w:rsidR="005A096B" w:rsidRPr="005A096B">
        <w:rPr>
          <w:sz w:val="28"/>
          <w:lang w:val="uk-UA"/>
        </w:rPr>
        <w:t>Сторожинецького ліцею № 1 Сторожинецької міської ради, за адресою</w:t>
      </w:r>
      <w:r w:rsidR="00121660">
        <w:rPr>
          <w:sz w:val="28"/>
          <w:lang w:val="uk-UA"/>
        </w:rPr>
        <w:t>:</w:t>
      </w:r>
      <w:r w:rsidR="005A096B" w:rsidRPr="005A096B">
        <w:rPr>
          <w:sz w:val="28"/>
          <w:lang w:val="uk-UA"/>
        </w:rPr>
        <w:t xml:space="preserve"> Чернівецька область Чернівецький район</w:t>
      </w:r>
      <w:r w:rsidR="00001B05">
        <w:rPr>
          <w:sz w:val="28"/>
          <w:lang w:val="uk-UA"/>
        </w:rPr>
        <w:t xml:space="preserve"> </w:t>
      </w:r>
      <w:r w:rsidR="005A096B" w:rsidRPr="005A096B">
        <w:rPr>
          <w:sz w:val="28"/>
          <w:lang w:val="uk-UA"/>
        </w:rPr>
        <w:t xml:space="preserve"> </w:t>
      </w:r>
      <w:proofErr w:type="spellStart"/>
      <w:r w:rsidR="005A096B" w:rsidRPr="005A096B">
        <w:rPr>
          <w:sz w:val="28"/>
          <w:lang w:val="uk-UA"/>
        </w:rPr>
        <w:t>м.Сторожин</w:t>
      </w:r>
      <w:r w:rsidR="005A096B">
        <w:rPr>
          <w:sz w:val="28"/>
          <w:lang w:val="uk-UA"/>
        </w:rPr>
        <w:t>ець</w:t>
      </w:r>
      <w:proofErr w:type="spellEnd"/>
      <w:r w:rsidR="005A096B">
        <w:rPr>
          <w:sz w:val="28"/>
          <w:lang w:val="uk-UA"/>
        </w:rPr>
        <w:t xml:space="preserve"> вул. Ольги Кобилянської, 25, в кількості 40 ліжко-місць</w:t>
      </w:r>
      <w:r>
        <w:rPr>
          <w:sz w:val="28"/>
          <w:lang w:val="uk-UA"/>
        </w:rPr>
        <w:t>;</w:t>
      </w:r>
    </w:p>
    <w:p w14:paraId="62EE3A11" w14:textId="643496A7" w:rsidR="00121660" w:rsidRDefault="000B6089" w:rsidP="0012166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5A096B">
        <w:rPr>
          <w:sz w:val="28"/>
          <w:lang w:val="uk-UA"/>
        </w:rPr>
        <w:t xml:space="preserve"> п</w:t>
      </w:r>
      <w:r w:rsidR="005A096B" w:rsidRPr="005A096B">
        <w:rPr>
          <w:sz w:val="28"/>
          <w:lang w:val="uk-UA"/>
        </w:rPr>
        <w:t>риміщення другого поверху будівлі, за адресою</w:t>
      </w:r>
      <w:r w:rsidR="00121660">
        <w:rPr>
          <w:sz w:val="28"/>
          <w:lang w:val="uk-UA"/>
        </w:rPr>
        <w:t>:</w:t>
      </w:r>
      <w:r w:rsidR="005A096B" w:rsidRPr="005A096B">
        <w:rPr>
          <w:sz w:val="28"/>
          <w:lang w:val="uk-UA"/>
        </w:rPr>
        <w:t xml:space="preserve"> Чернівецька область Чернівецький район </w:t>
      </w:r>
      <w:proofErr w:type="spellStart"/>
      <w:r w:rsidR="005A096B" w:rsidRPr="005A096B">
        <w:rPr>
          <w:sz w:val="28"/>
          <w:lang w:val="uk-UA"/>
        </w:rPr>
        <w:t>с.</w:t>
      </w:r>
      <w:r w:rsidR="005A096B">
        <w:rPr>
          <w:sz w:val="28"/>
          <w:lang w:val="uk-UA"/>
        </w:rPr>
        <w:t>Стара</w:t>
      </w:r>
      <w:proofErr w:type="spellEnd"/>
      <w:r w:rsidR="005A096B">
        <w:rPr>
          <w:sz w:val="28"/>
          <w:lang w:val="uk-UA"/>
        </w:rPr>
        <w:t xml:space="preserve"> </w:t>
      </w:r>
      <w:r w:rsidR="00001B05">
        <w:rPr>
          <w:sz w:val="28"/>
          <w:lang w:val="uk-UA"/>
        </w:rPr>
        <w:t xml:space="preserve"> </w:t>
      </w:r>
      <w:proofErr w:type="spellStart"/>
      <w:r w:rsidR="005A096B">
        <w:rPr>
          <w:sz w:val="28"/>
          <w:lang w:val="uk-UA"/>
        </w:rPr>
        <w:t>Жадова</w:t>
      </w:r>
      <w:proofErr w:type="spellEnd"/>
      <w:r w:rsidR="005A096B">
        <w:rPr>
          <w:sz w:val="28"/>
          <w:lang w:val="uk-UA"/>
        </w:rPr>
        <w:t xml:space="preserve"> вул. Головна, 18 К, в кількості 55 ліжко-мі</w:t>
      </w:r>
      <w:r>
        <w:rPr>
          <w:sz w:val="28"/>
          <w:lang w:val="uk-UA"/>
        </w:rPr>
        <w:t>сць;</w:t>
      </w:r>
    </w:p>
    <w:p w14:paraId="22AE5D72" w14:textId="77777777" w:rsidR="00544388" w:rsidRDefault="000B6089" w:rsidP="00544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>
        <w:rPr>
          <w:sz w:val="28"/>
          <w:lang w:val="uk-UA"/>
        </w:rPr>
        <w:t>ж</w:t>
      </w:r>
      <w:r w:rsidRPr="005A096B">
        <w:rPr>
          <w:sz w:val="28"/>
          <w:lang w:val="uk-UA"/>
        </w:rPr>
        <w:t xml:space="preserve">итловий будинок (соціальне житло для дітей сиріт, дітей позбавлених батьківського піклування, осіб з їх числа), за </w:t>
      </w:r>
      <w:proofErr w:type="spellStart"/>
      <w:r w:rsidRPr="005A096B"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>:</w:t>
      </w:r>
      <w:r w:rsidRPr="005A096B">
        <w:rPr>
          <w:sz w:val="28"/>
          <w:lang w:val="uk-UA"/>
        </w:rPr>
        <w:t xml:space="preserve"> Чернівецька область </w:t>
      </w:r>
    </w:p>
    <w:p w14:paraId="21A3AFF0" w14:textId="77777777" w:rsidR="00544388" w:rsidRDefault="00544388" w:rsidP="00544388">
      <w:pPr>
        <w:jc w:val="right"/>
        <w:rPr>
          <w:sz w:val="28"/>
          <w:lang w:val="uk-UA"/>
        </w:rPr>
      </w:pPr>
      <w:r w:rsidRPr="00504FF5">
        <w:rPr>
          <w:bCs/>
          <w:i/>
          <w:iCs/>
          <w:lang w:val="uk-UA"/>
        </w:rPr>
        <w:lastRenderedPageBreak/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>28</w:t>
      </w:r>
      <w:r w:rsidRPr="00504FF5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березня</w:t>
      </w:r>
      <w:r w:rsidRPr="00504FF5">
        <w:rPr>
          <w:bCs/>
          <w:i/>
          <w:iCs/>
          <w:lang w:val="uk-UA"/>
        </w:rPr>
        <w:t xml:space="preserve"> 2023 року №</w:t>
      </w:r>
    </w:p>
    <w:p w14:paraId="3912AB92" w14:textId="77777777" w:rsidR="00544388" w:rsidRDefault="00544388" w:rsidP="00544388">
      <w:pPr>
        <w:jc w:val="both"/>
        <w:rPr>
          <w:sz w:val="28"/>
          <w:lang w:val="uk-UA"/>
        </w:rPr>
      </w:pPr>
    </w:p>
    <w:p w14:paraId="75C09FBF" w14:textId="164390B2" w:rsidR="003E570D" w:rsidRPr="0048240E" w:rsidRDefault="000B6089" w:rsidP="00544388">
      <w:pPr>
        <w:jc w:val="both"/>
        <w:rPr>
          <w:sz w:val="28"/>
          <w:lang w:val="uk-UA"/>
        </w:rPr>
      </w:pPr>
      <w:r w:rsidRPr="005A096B">
        <w:rPr>
          <w:sz w:val="28"/>
          <w:lang w:val="uk-UA"/>
        </w:rPr>
        <w:t xml:space="preserve">Чернівецький район </w:t>
      </w:r>
      <w:r>
        <w:rPr>
          <w:sz w:val="28"/>
          <w:lang w:val="uk-UA"/>
        </w:rPr>
        <w:t xml:space="preserve"> </w:t>
      </w:r>
      <w:proofErr w:type="spellStart"/>
      <w:r w:rsidRPr="005A096B">
        <w:rPr>
          <w:sz w:val="28"/>
          <w:lang w:val="uk-UA"/>
        </w:rPr>
        <w:t>с.Панка</w:t>
      </w:r>
      <w:proofErr w:type="spellEnd"/>
      <w:r w:rsidRPr="005A096B">
        <w:rPr>
          <w:sz w:val="28"/>
          <w:lang w:val="uk-UA"/>
        </w:rPr>
        <w:t xml:space="preserve"> вул. Героїв Небесної Сотні, 12 </w:t>
      </w:r>
      <w:r>
        <w:rPr>
          <w:sz w:val="28"/>
          <w:lang w:val="uk-UA"/>
        </w:rPr>
        <w:t>А (колишня вул. Мічуріна, 12 А), в кількості 11 ліжко-місць</w:t>
      </w:r>
      <w:r w:rsidR="00544388">
        <w:rPr>
          <w:sz w:val="28"/>
          <w:lang w:val="uk-UA"/>
        </w:rPr>
        <w:t xml:space="preserve">.       </w:t>
      </w:r>
    </w:p>
    <w:p w14:paraId="5CCDFA53" w14:textId="335631EC" w:rsidR="00504FF5" w:rsidRDefault="003E570D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544388">
        <w:rPr>
          <w:sz w:val="28"/>
          <w:szCs w:val="28"/>
          <w:lang w:val="uk-UA" w:eastAsia="uk-UA"/>
        </w:rPr>
        <w:t>2</w:t>
      </w:r>
      <w:r w:rsidR="00504FF5">
        <w:rPr>
          <w:sz w:val="28"/>
          <w:szCs w:val="28"/>
          <w:lang w:val="uk-UA" w:eastAsia="uk-UA"/>
        </w:rPr>
        <w:t xml:space="preserve">. </w:t>
      </w:r>
      <w:r w:rsidR="00504FF5"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09EAEA" w14:textId="243446DE" w:rsidR="00504FF5" w:rsidRDefault="003E570D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r w:rsidR="00544388">
        <w:rPr>
          <w:sz w:val="28"/>
          <w:szCs w:val="28"/>
          <w:lang w:val="uk-UA" w:eastAsia="uk-UA"/>
        </w:rPr>
        <w:t>3</w:t>
      </w:r>
      <w:r w:rsidR="00504FF5">
        <w:rPr>
          <w:sz w:val="28"/>
          <w:szCs w:val="28"/>
          <w:lang w:val="uk-UA" w:eastAsia="uk-UA"/>
        </w:rPr>
        <w:t xml:space="preserve">. </w:t>
      </w:r>
      <w:r w:rsidR="00504FF5"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="00504FF5" w:rsidRPr="00504FF5">
        <w:rPr>
          <w:bCs/>
          <w:i/>
          <w:iCs/>
          <w:lang w:val="uk-UA"/>
        </w:rPr>
        <w:t xml:space="preserve">                </w:t>
      </w:r>
    </w:p>
    <w:p w14:paraId="6BF77EA2" w14:textId="24318574" w:rsidR="00504FF5" w:rsidRPr="0048240E" w:rsidRDefault="00504FF5" w:rsidP="0048240E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="00544388">
        <w:rPr>
          <w:bCs/>
          <w:iCs/>
          <w:sz w:val="28"/>
          <w:szCs w:val="28"/>
          <w:lang w:val="uk-UA"/>
        </w:rPr>
        <w:t>4</w:t>
      </w:r>
      <w:r w:rsidRPr="00504FF5"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854017">
        <w:rPr>
          <w:sz w:val="28"/>
          <w:szCs w:val="28"/>
          <w:lang w:val="uk-UA"/>
        </w:rPr>
        <w:t xml:space="preserve"> відділ соціального захисту населення Сторожинецької міської</w:t>
      </w:r>
      <w:r w:rsidR="00C3771E">
        <w:rPr>
          <w:sz w:val="28"/>
          <w:szCs w:val="28"/>
          <w:lang w:val="uk-UA"/>
        </w:rPr>
        <w:t xml:space="preserve"> ради</w:t>
      </w:r>
      <w:r w:rsidR="00854017">
        <w:rPr>
          <w:sz w:val="28"/>
          <w:szCs w:val="28"/>
          <w:lang w:val="uk-UA"/>
        </w:rPr>
        <w:t xml:space="preserve">. </w:t>
      </w:r>
    </w:p>
    <w:p w14:paraId="0B8B5D84" w14:textId="79A2832F" w:rsidR="00854017" w:rsidRPr="00854017" w:rsidRDefault="00C3771E" w:rsidP="00C3771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03E10">
        <w:rPr>
          <w:sz w:val="28"/>
          <w:szCs w:val="28"/>
          <w:lang w:val="uk-UA"/>
        </w:rPr>
        <w:t xml:space="preserve">  </w:t>
      </w:r>
      <w:r w:rsidR="00544388">
        <w:rPr>
          <w:sz w:val="28"/>
          <w:szCs w:val="28"/>
          <w:lang w:val="uk-UA"/>
        </w:rPr>
        <w:t>5</w:t>
      </w:r>
      <w:r w:rsidR="00F2029F">
        <w:rPr>
          <w:sz w:val="28"/>
          <w:szCs w:val="28"/>
          <w:lang w:val="uk-UA"/>
        </w:rPr>
        <w:t xml:space="preserve">. </w:t>
      </w:r>
      <w:r w:rsidR="00854017" w:rsidRPr="00854017">
        <w:rPr>
          <w:sz w:val="28"/>
          <w:szCs w:val="28"/>
        </w:rPr>
        <w:t xml:space="preserve">Контроль за </w:t>
      </w:r>
      <w:proofErr w:type="spellStart"/>
      <w:r w:rsidR="00854017" w:rsidRPr="00854017">
        <w:rPr>
          <w:sz w:val="28"/>
          <w:szCs w:val="28"/>
        </w:rPr>
        <w:t>виконанням</w:t>
      </w:r>
      <w:proofErr w:type="spellEnd"/>
      <w:r w:rsidR="00854017" w:rsidRPr="00854017">
        <w:rPr>
          <w:sz w:val="28"/>
          <w:szCs w:val="28"/>
        </w:rPr>
        <w:t xml:space="preserve"> </w:t>
      </w:r>
      <w:r w:rsidR="00854017" w:rsidRPr="00854017">
        <w:rPr>
          <w:sz w:val="28"/>
          <w:szCs w:val="28"/>
          <w:lang w:val="uk-UA"/>
        </w:rPr>
        <w:t xml:space="preserve">цього </w:t>
      </w:r>
      <w:proofErr w:type="spellStart"/>
      <w:proofErr w:type="gramStart"/>
      <w:r w:rsidR="00854017" w:rsidRPr="00854017">
        <w:rPr>
          <w:sz w:val="28"/>
          <w:szCs w:val="28"/>
        </w:rPr>
        <w:t>р</w:t>
      </w:r>
      <w:proofErr w:type="gramEnd"/>
      <w:r w:rsidR="00854017" w:rsidRPr="00854017">
        <w:rPr>
          <w:sz w:val="28"/>
          <w:szCs w:val="28"/>
        </w:rPr>
        <w:t>ішення</w:t>
      </w:r>
      <w:proofErr w:type="spellEnd"/>
      <w:r w:rsidR="00854017" w:rsidRPr="00854017">
        <w:rPr>
          <w:sz w:val="28"/>
          <w:szCs w:val="28"/>
        </w:rPr>
        <w:t xml:space="preserve"> </w:t>
      </w:r>
      <w:r w:rsidR="00854017" w:rsidRPr="00854017">
        <w:rPr>
          <w:sz w:val="28"/>
          <w:szCs w:val="28"/>
          <w:lang w:val="uk-UA"/>
        </w:rPr>
        <w:t>покласти на першого заступника міського голови Ігоря БЕЛЕНЧУКА.</w:t>
      </w:r>
    </w:p>
    <w:p w14:paraId="554D0557" w14:textId="412D8D1D" w:rsidR="00504FF5" w:rsidRPr="00504FF5" w:rsidRDefault="00504FF5" w:rsidP="00854017">
      <w:pPr>
        <w:tabs>
          <w:tab w:val="left" w:pos="0"/>
        </w:tabs>
        <w:autoSpaceDE w:val="0"/>
        <w:autoSpaceDN w:val="0"/>
        <w:adjustRightInd w:val="0"/>
        <w:spacing w:line="312" w:lineRule="atLeast"/>
        <w:ind w:left="-142" w:firstLine="502"/>
        <w:jc w:val="both"/>
        <w:textAlignment w:val="baseline"/>
        <w:rPr>
          <w:color w:val="000000"/>
          <w:lang w:val="uk-UA" w:eastAsia="uk-UA"/>
        </w:rPr>
      </w:pPr>
      <w:r w:rsidRPr="00504FF5">
        <w:rPr>
          <w:color w:val="000000"/>
          <w:sz w:val="28"/>
          <w:szCs w:val="28"/>
          <w:lang w:val="uk-UA" w:eastAsia="uk-UA"/>
        </w:rPr>
        <w:t xml:space="preserve">       </w:t>
      </w:r>
    </w:p>
    <w:p w14:paraId="06D2CB74" w14:textId="77777777" w:rsidR="00504FF5" w:rsidRPr="00504FF5" w:rsidRDefault="00504FF5" w:rsidP="00504FF5">
      <w:pPr>
        <w:shd w:val="clear" w:color="auto" w:fill="FFFFFF"/>
        <w:spacing w:before="100" w:beforeAutospacing="1" w:after="240"/>
        <w:rPr>
          <w:b/>
          <w:color w:val="000000"/>
          <w:sz w:val="28"/>
          <w:szCs w:val="28"/>
          <w:lang w:val="uk-UA"/>
        </w:rPr>
      </w:pPr>
      <w:r w:rsidRPr="00504FF5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Ігор МАТЕЙЧУК</w:t>
      </w:r>
      <w:r w:rsidRPr="00504FF5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4"/>
        <w:gridCol w:w="221"/>
      </w:tblGrid>
      <w:tr w:rsidR="00504FF5" w:rsidRPr="00504FF5" w14:paraId="1BBE0014" w14:textId="77777777" w:rsidTr="007C426E">
        <w:tc>
          <w:tcPr>
            <w:tcW w:w="3348" w:type="dxa"/>
          </w:tcPr>
          <w:p w14:paraId="5FD3C36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9FB60D0" w14:textId="77777777" w:rsidR="00504FF5" w:rsidRPr="00504FF5" w:rsidRDefault="00504FF5" w:rsidP="00504FF5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504FF5" w:rsidRPr="00504FF5" w14:paraId="3A1FB6CC" w14:textId="77777777" w:rsidTr="003E570D">
        <w:trPr>
          <w:trHeight w:val="80"/>
        </w:trPr>
        <w:tc>
          <w:tcPr>
            <w:tcW w:w="3348" w:type="dxa"/>
          </w:tcPr>
          <w:p w14:paraId="6315C40C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50EF6D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7205672" w14:textId="77777777" w:rsidTr="007C426E">
        <w:tc>
          <w:tcPr>
            <w:tcW w:w="3348" w:type="dxa"/>
          </w:tcPr>
          <w:p w14:paraId="6DB48826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41D8040E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8217E50" w14:textId="77777777" w:rsidTr="007C426E">
        <w:tc>
          <w:tcPr>
            <w:tcW w:w="3348" w:type="dxa"/>
          </w:tcPr>
          <w:tbl>
            <w:tblPr>
              <w:tblW w:w="9433" w:type="dxa"/>
              <w:tblLook w:val="01E0" w:firstRow="1" w:lastRow="1" w:firstColumn="1" w:lastColumn="1" w:noHBand="0" w:noVBand="0"/>
            </w:tblPr>
            <w:tblGrid>
              <w:gridCol w:w="9197"/>
              <w:gridCol w:w="221"/>
            </w:tblGrid>
            <w:tr w:rsidR="0048240E" w:rsidRPr="00F272AF" w14:paraId="2E701680" w14:textId="77777777" w:rsidTr="00403E10">
              <w:tc>
                <w:tcPr>
                  <w:tcW w:w="9197" w:type="dxa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8760"/>
                    <w:gridCol w:w="221"/>
                  </w:tblGrid>
                  <w:tr w:rsidR="0048240E" w14:paraId="532104E2" w14:textId="77777777" w:rsidTr="00F7501D">
                    <w:tc>
                      <w:tcPr>
                        <w:tcW w:w="4077" w:type="dxa"/>
                      </w:tcPr>
                      <w:tbl>
                        <w:tblPr>
                          <w:tblW w:w="10054" w:type="dxa"/>
                          <w:tblLook w:val="01E0" w:firstRow="1" w:lastRow="1" w:firstColumn="1" w:lastColumn="1" w:noHBand="0" w:noVBand="0"/>
                        </w:tblPr>
                        <w:tblGrid>
                          <w:gridCol w:w="4678"/>
                          <w:gridCol w:w="5376"/>
                        </w:tblGrid>
                        <w:tr w:rsidR="0048240E" w14:paraId="1783BF7C" w14:textId="77777777" w:rsidTr="00F7501D">
                          <w:tc>
                            <w:tcPr>
                              <w:tcW w:w="4678" w:type="dxa"/>
                            </w:tcPr>
                            <w:p w14:paraId="73FADB7B" w14:textId="71C7F5AD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Підготував:</w:t>
                              </w:r>
                            </w:p>
                            <w:p w14:paraId="4500A856" w14:textId="4769C540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Начальник  відділ</w:t>
                              </w:r>
                              <w:r w:rsidR="003E570D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у соціального захисту населення</w:t>
                              </w:r>
                            </w:p>
                          </w:tc>
                          <w:tc>
                            <w:tcPr>
                              <w:tcW w:w="5376" w:type="dxa"/>
                              <w:hideMark/>
                            </w:tcPr>
                            <w:p w14:paraId="4546D1D2" w14:textId="77777777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FF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val="uk-UA"/>
                                </w:rPr>
                                <w:t xml:space="preserve">  </w:t>
                              </w:r>
                            </w:p>
                            <w:p w14:paraId="48EC3251" w14:textId="77777777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ind w:left="-1406"/>
                                <w:rPr>
                                  <w:color w:val="FF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val="uk-UA"/>
                                </w:rPr>
                                <w:t>Нача</w:t>
                              </w:r>
                              <w:proofErr w:type="spellEnd"/>
                            </w:p>
                            <w:p w14:paraId="28531CC7" w14:textId="00112A61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Інна МУДРАК</w:t>
                              </w:r>
                            </w:p>
                          </w:tc>
                        </w:tr>
                        <w:tr w:rsidR="0048240E" w14:paraId="4B8DF18E" w14:textId="77777777" w:rsidTr="00F7501D">
                          <w:tc>
                            <w:tcPr>
                              <w:tcW w:w="4678" w:type="dxa"/>
                            </w:tcPr>
                            <w:p w14:paraId="3455AC93" w14:textId="77777777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76" w:type="dxa"/>
                              <w:hideMark/>
                            </w:tcPr>
                            <w:p w14:paraId="55CA438A" w14:textId="77777777" w:rsidR="0048240E" w:rsidRDefault="0048240E" w:rsidP="00F7501D">
                              <w:pPr>
                                <w:tabs>
                                  <w:tab w:val="left" w:pos="516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ab/>
                              </w:r>
                            </w:p>
                          </w:tc>
                        </w:tr>
                        <w:tr w:rsidR="0048240E" w14:paraId="37E6AF9D" w14:textId="77777777" w:rsidTr="00F7501D">
                          <w:tc>
                            <w:tcPr>
                              <w:tcW w:w="4678" w:type="dxa"/>
                            </w:tcPr>
                            <w:p w14:paraId="1F78A80F" w14:textId="77777777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Погоджено:</w:t>
                              </w:r>
                            </w:p>
                            <w:p w14:paraId="72D40842" w14:textId="77777777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Секретар міської ради                                        </w:t>
                              </w:r>
                            </w:p>
                            <w:p w14:paraId="4B4DD0C0" w14:textId="77777777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034E2A7F" w14:textId="77777777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Перший заступник </w:t>
                              </w:r>
                            </w:p>
                            <w:p w14:paraId="68C10E52" w14:textId="77777777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Сторожинецького міського голови</w:t>
                              </w:r>
                            </w:p>
                            <w:p w14:paraId="514F44DE" w14:textId="77777777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6911EAC3" w14:textId="77777777" w:rsidR="0048240E" w:rsidRDefault="0048240E" w:rsidP="00F750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Начальник</w:t>
                              </w:r>
                            </w:p>
                            <w:p w14:paraId="0A9A1E99" w14:textId="19775E52" w:rsidR="0048240E" w:rsidRPr="003E570D" w:rsidRDefault="0048240E" w:rsidP="003E570D">
                              <w:pPr>
                                <w:autoSpaceDE w:val="0"/>
                                <w:autoSpaceDN w:val="0"/>
                                <w:adjustRightInd w:val="0"/>
                                <w:ind w:right="-5918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юридичного відділу               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5376" w:type="dxa"/>
                            </w:tcPr>
                            <w:p w14:paraId="559481D0" w14:textId="77777777" w:rsidR="0048240E" w:rsidRDefault="0048240E" w:rsidP="00F7501D">
                              <w:pPr>
                                <w:tabs>
                                  <w:tab w:val="left" w:pos="900"/>
                                  <w:tab w:val="left" w:pos="2655"/>
                                </w:tabs>
                                <w:autoSpaceDE w:val="0"/>
                                <w:autoSpaceDN w:val="0"/>
                                <w:adjustRightInd w:val="0"/>
                                <w:ind w:firstLine="3173"/>
                                <w:rPr>
                                  <w:lang w:val="uk-UA"/>
                                </w:rPr>
                              </w:pPr>
                            </w:p>
                            <w:p w14:paraId="3D44E52D" w14:textId="77777777" w:rsidR="0048240E" w:rsidRDefault="0048240E" w:rsidP="00F7501D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14:paraId="1718B64F" w14:textId="52240527" w:rsidR="0048240E" w:rsidRPr="00B33FCF" w:rsidRDefault="0048240E" w:rsidP="00F7501D">
                              <w:pPr>
                                <w:tabs>
                                  <w:tab w:val="left" w:pos="2124"/>
                                </w:tabs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                     </w:t>
                              </w:r>
                              <w:r w:rsidRPr="00B33FCF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Дмитро БОЙЧУК</w:t>
                              </w:r>
                            </w:p>
                            <w:p w14:paraId="2A16A8B3" w14:textId="77777777" w:rsidR="0048240E" w:rsidRDefault="0048240E" w:rsidP="00F7501D">
                              <w:pPr>
                                <w:tabs>
                                  <w:tab w:val="left" w:pos="2124"/>
                                </w:tabs>
                                <w:rPr>
                                  <w:lang w:val="uk-UA"/>
                                </w:rPr>
                              </w:pPr>
                            </w:p>
                            <w:p w14:paraId="4252B71D" w14:textId="77777777" w:rsidR="0048240E" w:rsidRDefault="0048240E" w:rsidP="00F7501D">
                              <w:pPr>
                                <w:tabs>
                                  <w:tab w:val="left" w:pos="2124"/>
                                </w:tabs>
                                <w:rPr>
                                  <w:lang w:val="uk-UA"/>
                                </w:rPr>
                              </w:pPr>
                            </w:p>
                            <w:p w14:paraId="7A47B670" w14:textId="005173ED" w:rsidR="0048240E" w:rsidRDefault="0048240E" w:rsidP="00F7501D">
                              <w:pPr>
                                <w:tabs>
                                  <w:tab w:val="left" w:pos="2124"/>
                                </w:tabs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Ігор БЕЛЕНЧУК  </w:t>
                              </w:r>
                            </w:p>
                            <w:p w14:paraId="2C2EDDE6" w14:textId="77777777" w:rsidR="0048240E" w:rsidRDefault="0048240E" w:rsidP="00F7501D">
                              <w:pPr>
                                <w:tabs>
                                  <w:tab w:val="left" w:pos="2124"/>
                                </w:tabs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1D039A19" w14:textId="77777777" w:rsidR="0048240E" w:rsidRDefault="0048240E" w:rsidP="00F7501D">
                              <w:pPr>
                                <w:tabs>
                                  <w:tab w:val="left" w:pos="2124"/>
                                </w:tabs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3FC10B61" w14:textId="77777777" w:rsidR="0048240E" w:rsidRDefault="0048240E" w:rsidP="00F7501D">
                              <w:pPr>
                                <w:tabs>
                                  <w:tab w:val="left" w:pos="2124"/>
                                </w:tabs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Олексій КОЗЛОВ</w:t>
                              </w:r>
                            </w:p>
                            <w:p w14:paraId="2E3B66E2" w14:textId="464BE4C7" w:rsidR="003E570D" w:rsidRDefault="003E570D" w:rsidP="00F7501D">
                              <w:pPr>
                                <w:tabs>
                                  <w:tab w:val="left" w:pos="2124"/>
                                </w:tabs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14:paraId="27EBE6C3" w14:textId="77777777" w:rsidR="0048240E" w:rsidRDefault="0048240E" w:rsidP="00F7501D">
                        <w:pPr>
                          <w:autoSpaceDE w:val="0"/>
                          <w:autoSpaceDN w:val="0"/>
                          <w:adjustRightInd w:val="0"/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14:paraId="2000A0AE" w14:textId="77777777" w:rsidR="0048240E" w:rsidRDefault="0048240E" w:rsidP="00F7501D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14:paraId="34C52B7E" w14:textId="0AAD2E8F" w:rsidR="0048240E" w:rsidRDefault="003E570D" w:rsidP="00F7501D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="0048240E">
                    <w:rPr>
                      <w:sz w:val="28"/>
                      <w:szCs w:val="28"/>
                      <w:lang w:val="uk-UA"/>
                    </w:rPr>
                    <w:t xml:space="preserve">Начальник  відділу </w:t>
                  </w:r>
                </w:p>
                <w:p w14:paraId="3E3D7EC1" w14:textId="78BA4893" w:rsidR="0048240E" w:rsidRDefault="0048240E" w:rsidP="00F7501D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організаційної та кадрової роботи                              Ольга ПАЛАДІЙ</w:t>
                  </w:r>
                </w:p>
                <w:p w14:paraId="6BDE6DFD" w14:textId="77777777" w:rsidR="003E570D" w:rsidRDefault="003E570D" w:rsidP="00F7501D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58347E17" w14:textId="77777777" w:rsidR="0048240E" w:rsidRDefault="0048240E" w:rsidP="00F7501D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Начальник відділу </w:t>
                  </w:r>
                </w:p>
                <w:p w14:paraId="4008F6D4" w14:textId="75452571" w:rsidR="00403E10" w:rsidRDefault="0048240E" w:rsidP="00F7501D">
                  <w:pPr>
                    <w:tabs>
                      <w:tab w:val="left" w:pos="6948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документообігу та контролю                                       Микола БАЛАНЮК</w:t>
                  </w:r>
                </w:p>
                <w:p w14:paraId="4F2E7660" w14:textId="77777777" w:rsidR="003E570D" w:rsidRDefault="003E570D" w:rsidP="00F7501D">
                  <w:pPr>
                    <w:tabs>
                      <w:tab w:val="left" w:pos="6948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FE69BB8" w14:textId="7022773C" w:rsidR="00253B82" w:rsidRDefault="00403E10" w:rsidP="00F7501D">
                  <w:pPr>
                    <w:tabs>
                      <w:tab w:val="left" w:pos="6948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Начальник відділу освіти                                      Ярослав СТРІЛЕЦЬКИЙ</w:t>
                  </w:r>
                </w:p>
                <w:p w14:paraId="68E90CAB" w14:textId="77777777" w:rsidR="00001B05" w:rsidRDefault="00001B05" w:rsidP="00F7501D">
                  <w:pPr>
                    <w:tabs>
                      <w:tab w:val="left" w:pos="6948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0706AED" w14:textId="6116A144" w:rsidR="00403E10" w:rsidRDefault="008D51D6" w:rsidP="00F7501D">
                  <w:pPr>
                    <w:tabs>
                      <w:tab w:val="left" w:pos="6948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Завідувач сектору з квартирного</w:t>
                  </w:r>
                </w:p>
                <w:p w14:paraId="3E76A0AD" w14:textId="44539067" w:rsidR="008D51D6" w:rsidRDefault="008D51D6" w:rsidP="00F7501D">
                  <w:pPr>
                    <w:tabs>
                      <w:tab w:val="left" w:pos="6948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обліку, приватизації житла та </w:t>
                  </w:r>
                </w:p>
                <w:p w14:paraId="3C35AA02" w14:textId="6AE32480" w:rsidR="008D51D6" w:rsidRDefault="008D51D6" w:rsidP="00F7501D">
                  <w:pPr>
                    <w:tabs>
                      <w:tab w:val="left" w:pos="6948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комунальної власності                                     </w:t>
                  </w:r>
                  <w:r w:rsidR="00253B82">
                    <w:rPr>
                      <w:sz w:val="28"/>
                      <w:szCs w:val="28"/>
                      <w:lang w:val="uk-UA"/>
                    </w:rPr>
                    <w:t xml:space="preserve">       </w:t>
                  </w:r>
                  <w:r>
                    <w:rPr>
                      <w:sz w:val="28"/>
                      <w:szCs w:val="28"/>
                      <w:lang w:val="uk-UA"/>
                    </w:rPr>
                    <w:t>Альона ГРИНЧУК</w:t>
                  </w:r>
                </w:p>
                <w:p w14:paraId="60930DAD" w14:textId="77777777" w:rsidR="0048240E" w:rsidRPr="00A6120B" w:rsidRDefault="0048240E" w:rsidP="00F7501D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236" w:type="dxa"/>
                </w:tcPr>
                <w:p w14:paraId="0480A1DC" w14:textId="77777777" w:rsidR="0048240E" w:rsidRDefault="0048240E" w:rsidP="00F7501D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  <w:p w14:paraId="55CE19A3" w14:textId="77777777" w:rsidR="0048240E" w:rsidRDefault="0048240E" w:rsidP="00F7501D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  <w:p w14:paraId="5EBA5C34" w14:textId="77777777" w:rsidR="0048240E" w:rsidRPr="00A6120B" w:rsidRDefault="0048240E" w:rsidP="00F7501D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  <w:tr w:rsidR="0048240E" w:rsidRPr="00F272AF" w14:paraId="5784C6DD" w14:textId="77777777" w:rsidTr="00403E10">
              <w:trPr>
                <w:trHeight w:val="60"/>
              </w:trPr>
              <w:tc>
                <w:tcPr>
                  <w:tcW w:w="9197" w:type="dxa"/>
                </w:tcPr>
                <w:p w14:paraId="1D1BFDA6" w14:textId="37158C4E" w:rsidR="0048240E" w:rsidRPr="00A6120B" w:rsidRDefault="00121660" w:rsidP="00121660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lang w:val="uk-UA"/>
                    </w:rPr>
                  </w:pPr>
                  <w:r>
                    <w:rPr>
                      <w:bCs/>
                      <w:i/>
                      <w:iCs/>
                      <w:lang w:val="uk-UA"/>
                    </w:rPr>
                    <w:t xml:space="preserve">              </w:t>
                  </w:r>
                </w:p>
              </w:tc>
              <w:tc>
                <w:tcPr>
                  <w:tcW w:w="236" w:type="dxa"/>
                </w:tcPr>
                <w:p w14:paraId="55DE9847" w14:textId="77777777" w:rsidR="0048240E" w:rsidRPr="00A6120B" w:rsidRDefault="0048240E" w:rsidP="00F7501D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14:paraId="1BCDFBC8" w14:textId="77777777" w:rsidR="0048240E" w:rsidRDefault="0048240E" w:rsidP="0048240E">
            <w:pPr>
              <w:pStyle w:val="a6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 xml:space="preserve">             </w:t>
            </w:r>
          </w:p>
          <w:p w14:paraId="05AC2175" w14:textId="77777777" w:rsidR="00504FF5" w:rsidRPr="00504FF5" w:rsidRDefault="00504FF5" w:rsidP="0048240E">
            <w:pPr>
              <w:tabs>
                <w:tab w:val="left" w:pos="6948"/>
              </w:tabs>
              <w:rPr>
                <w:lang w:val="uk-UA"/>
              </w:rPr>
            </w:pPr>
          </w:p>
        </w:tc>
        <w:tc>
          <w:tcPr>
            <w:tcW w:w="4982" w:type="dxa"/>
          </w:tcPr>
          <w:p w14:paraId="378C43FF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1B1953D9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5B266E0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227709C1" w14:textId="7933F263" w:rsidR="00AE7026" w:rsidRDefault="00AE7026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 w:rsidP="00504FF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6155E7" w:rsidRDefault="007C3DD9">
      <w:pPr>
        <w:rPr>
          <w:lang w:val="uk-UA"/>
        </w:rPr>
      </w:pPr>
    </w:p>
    <w:sectPr w:rsidR="007C3DD9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01B05"/>
    <w:rsid w:val="00055595"/>
    <w:rsid w:val="000B6089"/>
    <w:rsid w:val="000F574D"/>
    <w:rsid w:val="00121660"/>
    <w:rsid w:val="00160680"/>
    <w:rsid w:val="00214D23"/>
    <w:rsid w:val="00253B82"/>
    <w:rsid w:val="00295B36"/>
    <w:rsid w:val="002F18C6"/>
    <w:rsid w:val="003004A9"/>
    <w:rsid w:val="00366F79"/>
    <w:rsid w:val="00382DB5"/>
    <w:rsid w:val="003C1A4A"/>
    <w:rsid w:val="003E570D"/>
    <w:rsid w:val="003F7B4B"/>
    <w:rsid w:val="00403E10"/>
    <w:rsid w:val="00440751"/>
    <w:rsid w:val="0048240E"/>
    <w:rsid w:val="004B46D2"/>
    <w:rsid w:val="004C62A3"/>
    <w:rsid w:val="00504FF5"/>
    <w:rsid w:val="00544388"/>
    <w:rsid w:val="005A096B"/>
    <w:rsid w:val="005D7EF7"/>
    <w:rsid w:val="005F1910"/>
    <w:rsid w:val="006155E7"/>
    <w:rsid w:val="00650A03"/>
    <w:rsid w:val="006944A1"/>
    <w:rsid w:val="006D5B14"/>
    <w:rsid w:val="006F73CD"/>
    <w:rsid w:val="00767925"/>
    <w:rsid w:val="007800BE"/>
    <w:rsid w:val="007C3DD9"/>
    <w:rsid w:val="008326E2"/>
    <w:rsid w:val="00854017"/>
    <w:rsid w:val="008702B5"/>
    <w:rsid w:val="008D51D6"/>
    <w:rsid w:val="008D5E5C"/>
    <w:rsid w:val="00937B7E"/>
    <w:rsid w:val="00973793"/>
    <w:rsid w:val="00A020E6"/>
    <w:rsid w:val="00A0685C"/>
    <w:rsid w:val="00A95A85"/>
    <w:rsid w:val="00AE7026"/>
    <w:rsid w:val="00B45727"/>
    <w:rsid w:val="00C3771E"/>
    <w:rsid w:val="00C460AF"/>
    <w:rsid w:val="00C921A8"/>
    <w:rsid w:val="00CC102F"/>
    <w:rsid w:val="00CF1DC0"/>
    <w:rsid w:val="00D31C82"/>
    <w:rsid w:val="00DB2FB1"/>
    <w:rsid w:val="00DD0521"/>
    <w:rsid w:val="00E33A4C"/>
    <w:rsid w:val="00EA0481"/>
    <w:rsid w:val="00EA0B20"/>
    <w:rsid w:val="00F2029F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rsid w:val="004824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rsid w:val="00482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541E-7306-47DB-BF22-0CB2C083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65</cp:revision>
  <cp:lastPrinted>2023-03-27T14:26:00Z</cp:lastPrinted>
  <dcterms:created xsi:type="dcterms:W3CDTF">2019-12-10T15:36:00Z</dcterms:created>
  <dcterms:modified xsi:type="dcterms:W3CDTF">2023-03-27T14:35:00Z</dcterms:modified>
</cp:coreProperties>
</file>