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5B0540" wp14:editId="7EE53174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2"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5F6E" wp14:editId="5C0ED700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C845E4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AB5E30">
        <w:rPr>
          <w:rFonts w:ascii="Times New Roman" w:hAnsi="Times New Roman"/>
          <w:b/>
          <w:sz w:val="32"/>
          <w:szCs w:val="32"/>
          <w:u w:val="single"/>
          <w:lang w:val="uk-UA"/>
        </w:rPr>
        <w:t>-29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B5E3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CA4194" w:rsidRDefault="00812658" w:rsidP="001D7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організації безоплатного поховання військовослужбовців та учасників бойових дій, що загинули внаслідок військової агресії </w:t>
      </w:r>
      <w:proofErr w:type="spellStart"/>
      <w:r w:rsidR="001D7002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 по Сторожинецькій міській територіальній громаді на 2023 рік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674C3C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>Х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</w:t>
      </w:r>
      <w:r w:rsidR="00674C3C">
        <w:rPr>
          <w:rFonts w:ascii="Times New Roman" w:hAnsi="Times New Roman"/>
          <w:b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Сторожинецької міської ради </w:t>
      </w:r>
    </w:p>
    <w:p w:rsidR="00CA4194" w:rsidRDefault="00CA4194" w:rsidP="00674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ІІІ скликання № 222-24/2022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72A8">
        <w:rPr>
          <w:rFonts w:ascii="Times New Roman" w:hAnsi="Times New Roman"/>
          <w:b/>
          <w:sz w:val="28"/>
          <w:szCs w:val="28"/>
          <w:lang w:val="uk-UA"/>
        </w:rPr>
        <w:t>від 08.12.2022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674C3C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 "Про основи національного спротиву", "Про поховання та похоронну справу", постановами Кабінету Міністрів України від 11.03.2022 р. № 252 "Деякі питання формування та виконання місцевих бюджетів у період воєнного стану", від 28.10.2004 року № 1445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</w:t>
      </w:r>
      <w:r w:rsidR="0067038F">
        <w:rPr>
          <w:rFonts w:ascii="Times New Roman" w:hAnsi="Times New Roman" w:cs="Times New Roman"/>
          <w:sz w:val="28"/>
          <w:szCs w:val="28"/>
          <w:lang w:val="uk-UA"/>
        </w:rPr>
        <w:t xml:space="preserve">иків Революції Гідності і осіб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внаслідок війни" та Указом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№ 64/2022 "Про введення воєнного стану в Україні" (зі змінами), Бюджетним кодексом України, з метою забезпечення належного 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внаслідок військової агресії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67038F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67038F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міській територіальній громаді на 2023 рік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584A">
        <w:rPr>
          <w:rFonts w:ascii="Times New Roman" w:hAnsi="Times New Roman"/>
          <w:sz w:val="28"/>
          <w:szCs w:val="28"/>
          <w:lang w:val="uk-UA"/>
        </w:rPr>
        <w:t>затвердженої рішенням ХХІ</w:t>
      </w:r>
      <w:r w:rsidR="00A4584A">
        <w:rPr>
          <w:rFonts w:ascii="Times New Roman" w:hAnsi="Times New Roman"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</w:t>
      </w:r>
      <w:r w:rsidR="00A4584A">
        <w:rPr>
          <w:rFonts w:ascii="Times New Roman" w:hAnsi="Times New Roman"/>
          <w:sz w:val="28"/>
          <w:szCs w:val="28"/>
          <w:lang w:val="uk-UA"/>
        </w:rPr>
        <w:t>и VІІІ скликання № 222-24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/2021 </w:t>
      </w:r>
      <w:r w:rsidR="006272A8">
        <w:rPr>
          <w:rFonts w:ascii="Times New Roman" w:hAnsi="Times New Roman"/>
          <w:sz w:val="28"/>
          <w:szCs w:val="28"/>
          <w:lang w:val="uk-UA"/>
        </w:rPr>
        <w:t>від  08.12.2022 року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8D3095">
        <w:rPr>
          <w:rFonts w:ascii="Times New Roman" w:hAnsi="Times New Roman"/>
          <w:sz w:val="28"/>
          <w:szCs w:val="28"/>
          <w:lang w:val="uk-UA"/>
        </w:rPr>
        <w:t>1, 3, 5 та 6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 (Додаток 1, 2, 3</w:t>
      </w:r>
      <w:r w:rsidR="008D3095">
        <w:rPr>
          <w:rFonts w:ascii="Times New Roman" w:hAnsi="Times New Roman"/>
          <w:sz w:val="28"/>
          <w:szCs w:val="28"/>
          <w:lang w:val="uk-UA"/>
        </w:rPr>
        <w:t>, 4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C67AC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ХХІХ позачергової сесії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B653B7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19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.05.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DC67A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  -29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B653B7" w:rsidRDefault="00B653B7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F15" w:rsidRPr="00B653B7" w:rsidRDefault="00241BE6" w:rsidP="00B653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  <w:r w:rsidR="00113F1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C2532B" w:rsidRDefault="00241BE6" w:rsidP="00113F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B653B7" w:rsidRDefault="005D6AE5" w:rsidP="00F42CC6">
      <w:pPr>
        <w:pStyle w:val="af"/>
        <w:widowControl/>
        <w:rPr>
          <w:rFonts w:ascii="Times New Roman" w:hAnsi="Times New Roman"/>
          <w:sz w:val="26"/>
          <w:szCs w:val="26"/>
          <w:lang w:val="uk-UA"/>
        </w:rPr>
      </w:pPr>
    </w:p>
    <w:p w:rsidR="00FB401D" w:rsidRPr="00B653B7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B653B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Pr="00590008" w:rsidRDefault="00A077B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590008" w:rsidRPr="00590008" w:rsidRDefault="00590008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Дмитро МІСИК              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голови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Ігор БЕЛЕНЧУК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tabs>
          <w:tab w:val="left" w:pos="552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Фінансового відділу     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Ігор СЛЮСАР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0008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бухгалтерського обліку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та звітності,</w:t>
      </w:r>
      <w:r w:rsidR="00590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</w:t>
      </w:r>
      <w:r w:rsidR="00590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Марія ГРЕЗЮК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 інвестицій та державних закупівель                Юрій ДАН</w:t>
      </w:r>
      <w:r w:rsidR="003E3112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bookmarkStart w:id="0" w:name="_GoBack"/>
      <w:bookmarkEnd w:id="0"/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DD128A">
        <w:rPr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590008" w:rsidRDefault="00DD128A" w:rsidP="00CA31C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</w:t>
      </w:r>
      <w:r w:rsidR="00590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sectPr w:rsidR="00735DC4" w:rsidRPr="00590008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7B" w:rsidRDefault="0068537B" w:rsidP="0029737E">
      <w:pPr>
        <w:spacing w:after="0" w:line="240" w:lineRule="auto"/>
      </w:pPr>
      <w:r>
        <w:separator/>
      </w:r>
    </w:p>
  </w:endnote>
  <w:endnote w:type="continuationSeparator" w:id="0">
    <w:p w:rsidR="0068537B" w:rsidRDefault="0068537B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7B" w:rsidRDefault="0068537B" w:rsidP="0029737E">
      <w:pPr>
        <w:spacing w:after="0" w:line="240" w:lineRule="auto"/>
      </w:pPr>
      <w:r>
        <w:separator/>
      </w:r>
    </w:p>
  </w:footnote>
  <w:footnote w:type="continuationSeparator" w:id="0">
    <w:p w:rsidR="0068537B" w:rsidRDefault="0068537B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40D0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AE5"/>
    <w:rsid w:val="00197DA5"/>
    <w:rsid w:val="001B1052"/>
    <w:rsid w:val="001B120F"/>
    <w:rsid w:val="001B252B"/>
    <w:rsid w:val="001B3105"/>
    <w:rsid w:val="001B6E78"/>
    <w:rsid w:val="001C7444"/>
    <w:rsid w:val="001D6D88"/>
    <w:rsid w:val="001D7002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3112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008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72A8"/>
    <w:rsid w:val="00630EA4"/>
    <w:rsid w:val="006401A3"/>
    <w:rsid w:val="0064092D"/>
    <w:rsid w:val="00642DAA"/>
    <w:rsid w:val="00643382"/>
    <w:rsid w:val="00652A49"/>
    <w:rsid w:val="00654A18"/>
    <w:rsid w:val="00663C22"/>
    <w:rsid w:val="0067038F"/>
    <w:rsid w:val="00672735"/>
    <w:rsid w:val="00674C3C"/>
    <w:rsid w:val="00681121"/>
    <w:rsid w:val="006818B8"/>
    <w:rsid w:val="0068537B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D3095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584A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653B7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C67AC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3FE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C495-9AF8-4277-A41F-F9CB2A36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2023-05-09T08:18:00Z</cp:lastPrinted>
  <dcterms:created xsi:type="dcterms:W3CDTF">2022-05-06T06:11:00Z</dcterms:created>
  <dcterms:modified xsi:type="dcterms:W3CDTF">2023-05-17T06:06:00Z</dcterms:modified>
</cp:coreProperties>
</file>