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0B" w:rsidRDefault="00B9123C" w:rsidP="008E7BF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8E7BF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A60961">
        <w:rPr>
          <w:noProof/>
          <w:sz w:val="28"/>
          <w:szCs w:val="28"/>
          <w:lang w:val="uk-UA" w:eastAsia="uk-UA"/>
        </w:rPr>
        <w:drawing>
          <wp:inline distT="0" distB="0" distL="0" distR="0" wp14:anchorId="64E4076D" wp14:editId="1AFDD124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  <w:r w:rsidR="00E15A4C">
        <w:rPr>
          <w:b/>
          <w:sz w:val="28"/>
          <w:szCs w:val="28"/>
          <w:lang w:val="uk-UA"/>
        </w:rPr>
        <w:t>ЧЕРНІВ</w:t>
      </w:r>
      <w:r>
        <w:rPr>
          <w:b/>
          <w:sz w:val="28"/>
          <w:szCs w:val="28"/>
          <w:lang w:val="uk-UA"/>
        </w:rPr>
        <w:t>ЕЦЬКОГО РАЙОНУ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FD5F0B" w:rsidRPr="0081328A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</w:p>
    <w:p w:rsidR="00A273DC" w:rsidRDefault="00A273DC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D5F0B" w:rsidRPr="008E7BF4" w:rsidRDefault="008E7BF4" w:rsidP="00ED6BE7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20 </w:t>
      </w:r>
      <w:r w:rsidR="00EE6071">
        <w:rPr>
          <w:sz w:val="28"/>
          <w:szCs w:val="28"/>
          <w:lang w:val="uk-UA"/>
        </w:rPr>
        <w:t xml:space="preserve"> </w:t>
      </w:r>
      <w:r w:rsidR="002E2B97">
        <w:rPr>
          <w:sz w:val="28"/>
          <w:szCs w:val="28"/>
          <w:lang w:val="uk-UA"/>
        </w:rPr>
        <w:t>черв</w:t>
      </w:r>
      <w:r w:rsidR="00EE6071">
        <w:rPr>
          <w:sz w:val="28"/>
          <w:szCs w:val="28"/>
          <w:lang w:val="uk-UA"/>
        </w:rPr>
        <w:t>ня</w:t>
      </w:r>
      <w:r w:rsidR="000B65AC">
        <w:rPr>
          <w:sz w:val="28"/>
          <w:szCs w:val="28"/>
          <w:lang w:val="uk-UA"/>
        </w:rPr>
        <w:t xml:space="preserve"> </w:t>
      </w:r>
      <w:r w:rsidR="00FD5F0B">
        <w:rPr>
          <w:sz w:val="28"/>
          <w:szCs w:val="28"/>
          <w:lang w:val="uk-UA"/>
        </w:rPr>
        <w:t xml:space="preserve"> 202</w:t>
      </w:r>
      <w:r w:rsidR="00483F98">
        <w:rPr>
          <w:sz w:val="28"/>
          <w:szCs w:val="28"/>
          <w:lang w:val="uk-UA"/>
        </w:rPr>
        <w:t>3</w:t>
      </w:r>
      <w:r w:rsidR="00FD5F0B">
        <w:rPr>
          <w:sz w:val="28"/>
          <w:szCs w:val="28"/>
          <w:lang w:val="uk-UA"/>
        </w:rPr>
        <w:t xml:space="preserve"> року                               </w:t>
      </w:r>
      <w:r w:rsidR="00EE6071">
        <w:rPr>
          <w:sz w:val="28"/>
          <w:szCs w:val="28"/>
          <w:lang w:val="uk-UA"/>
        </w:rPr>
        <w:t xml:space="preserve">      </w:t>
      </w:r>
      <w:r w:rsidR="00FD5F0B">
        <w:rPr>
          <w:sz w:val="28"/>
          <w:szCs w:val="28"/>
          <w:lang w:val="uk-UA"/>
        </w:rPr>
        <w:t xml:space="preserve">                      </w:t>
      </w:r>
      <w:r w:rsidR="000B65AC">
        <w:rPr>
          <w:sz w:val="28"/>
          <w:szCs w:val="28"/>
          <w:lang w:val="uk-UA"/>
        </w:rPr>
        <w:t xml:space="preserve">             </w:t>
      </w:r>
      <w:r w:rsidR="00FD5F0B">
        <w:rPr>
          <w:sz w:val="28"/>
          <w:szCs w:val="28"/>
          <w:lang w:val="uk-UA"/>
        </w:rPr>
        <w:t xml:space="preserve"> </w:t>
      </w:r>
      <w:r w:rsidR="00A60961">
        <w:rPr>
          <w:sz w:val="28"/>
          <w:szCs w:val="28"/>
          <w:lang w:val="uk-UA"/>
        </w:rPr>
        <w:t xml:space="preserve">  </w:t>
      </w:r>
      <w:r w:rsidR="00FD5F0B" w:rsidRPr="008E7BF4">
        <w:rPr>
          <w:sz w:val="28"/>
          <w:szCs w:val="28"/>
          <w:lang w:val="uk-UA"/>
        </w:rPr>
        <w:t xml:space="preserve">№ </w:t>
      </w:r>
      <w:r w:rsidRPr="008E7BF4">
        <w:rPr>
          <w:sz w:val="28"/>
          <w:szCs w:val="28"/>
          <w:lang w:val="uk-UA"/>
        </w:rPr>
        <w:t xml:space="preserve"> 147</w:t>
      </w:r>
      <w:r w:rsidR="00FD5F0B" w:rsidRPr="008E7BF4">
        <w:rPr>
          <w:sz w:val="28"/>
          <w:szCs w:val="28"/>
          <w:lang w:val="uk-UA"/>
        </w:rPr>
        <w:t xml:space="preserve"> </w:t>
      </w:r>
    </w:p>
    <w:p w:rsidR="00AA41B0" w:rsidRDefault="00AA41B0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AA41B0" w:rsidRDefault="00AA41B0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FD5F0B" w:rsidRPr="00CF7F15" w:rsidTr="008E7BF4">
        <w:tc>
          <w:tcPr>
            <w:tcW w:w="4503" w:type="dxa"/>
          </w:tcPr>
          <w:p w:rsidR="002C3063" w:rsidRDefault="005D76E2" w:rsidP="00CA162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Щодо</w:t>
            </w:r>
            <w:r w:rsidR="00FD5F0B" w:rsidRPr="00C2144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A162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прийняття</w:t>
            </w:r>
            <w:r w:rsidR="002C3063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– передавання</w:t>
            </w:r>
          </w:p>
          <w:p w:rsidR="00CA162D" w:rsidRDefault="00CA162D" w:rsidP="00CA162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матеріальних цінностей</w:t>
            </w:r>
          </w:p>
          <w:p w:rsidR="00A273DC" w:rsidRDefault="00A273DC" w:rsidP="00CA162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D5F0B" w:rsidRDefault="00FD5F0B" w:rsidP="000B65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432C" w:rsidRDefault="00483F98" w:rsidP="00CF7F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E7193">
        <w:rPr>
          <w:rFonts w:ascii="Times New Roman CYR" w:hAnsi="Times New Roman CYR" w:cs="Times New Roman CYR"/>
          <w:sz w:val="28"/>
          <w:szCs w:val="28"/>
          <w:lang w:val="uk-UA"/>
        </w:rPr>
        <w:t>Керуючись ст.</w:t>
      </w:r>
      <w:r w:rsidR="002C3063">
        <w:rPr>
          <w:rFonts w:ascii="Times New Roman CYR" w:hAnsi="Times New Roman CYR" w:cs="Times New Roman CYR"/>
          <w:sz w:val="28"/>
          <w:szCs w:val="28"/>
          <w:lang w:val="uk-UA"/>
        </w:rPr>
        <w:t>29</w:t>
      </w:r>
      <w:r w:rsidRPr="000E7193">
        <w:rPr>
          <w:rFonts w:ascii="Times New Roman CYR" w:hAnsi="Times New Roman CYR" w:cs="Times New Roman CYR"/>
          <w:sz w:val="28"/>
          <w:szCs w:val="28"/>
          <w:lang w:val="uk-UA"/>
        </w:rPr>
        <w:t xml:space="preserve"> Закону України "Про місцеве самоврядування                в Україні"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EE68CD" w:rsidRPr="000E7193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відповідно до впровадження </w:t>
      </w:r>
      <w:r w:rsidR="007537BB">
        <w:rPr>
          <w:rFonts w:ascii="Times New Roman CYR" w:hAnsi="Times New Roman CYR" w:cs="Times New Roman CYR"/>
          <w:sz w:val="28"/>
          <w:szCs w:val="28"/>
          <w:lang w:val="uk-UA"/>
        </w:rPr>
        <w:t>грантового контракту</w:t>
      </w:r>
      <w:r w:rsidR="007537BB" w:rsidRPr="007537BB">
        <w:rPr>
          <w:lang w:val="uk-UA"/>
        </w:rPr>
        <w:t xml:space="preserve"> </w:t>
      </w:r>
      <w:r w:rsidR="007537BB" w:rsidRPr="007537BB">
        <w:rPr>
          <w:rFonts w:ascii="Times New Roman CYR" w:hAnsi="Times New Roman CYR" w:cs="Times New Roman CYR"/>
          <w:sz w:val="28"/>
          <w:szCs w:val="28"/>
          <w:lang w:val="uk-UA"/>
        </w:rPr>
        <w:t xml:space="preserve">ENI/2021/430-447 </w:t>
      </w:r>
      <w:r w:rsidR="00AC5C62" w:rsidRPr="00AC5C62">
        <w:rPr>
          <w:rFonts w:ascii="Times New Roman CYR" w:hAnsi="Times New Roman CYR" w:cs="Times New Roman CYR"/>
          <w:sz w:val="28"/>
          <w:szCs w:val="28"/>
          <w:lang w:val="uk-UA"/>
        </w:rPr>
        <w:t>«Об’єднання громад – задля сталого економічного зростання - ConCom4EG» за підтримки ЄС в межах Ініціативи «Мери за економічне зростання»</w:t>
      </w:r>
      <w:r w:rsidR="007537B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95589" w:rsidRPr="000E7193">
        <w:rPr>
          <w:rFonts w:ascii="Times New Roman CYR" w:hAnsi="Times New Roman CYR" w:cs="Times New Roman CYR"/>
          <w:sz w:val="28"/>
          <w:szCs w:val="28"/>
          <w:lang w:val="uk-UA"/>
        </w:rPr>
        <w:t>на території Сторожинецької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міської територіальної громади та на підставі Акту прий</w:t>
      </w:r>
      <w:r w:rsidR="002E2B97">
        <w:rPr>
          <w:rFonts w:ascii="Times New Roman CYR" w:hAnsi="Times New Roman CYR" w:cs="Times New Roman CYR"/>
          <w:sz w:val="28"/>
          <w:szCs w:val="28"/>
          <w:lang w:val="uk-UA"/>
        </w:rPr>
        <w:t>ому-передачі від 23.05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>.2023р.,</w:t>
      </w:r>
    </w:p>
    <w:p w:rsidR="00A273DC" w:rsidRPr="000E7193" w:rsidRDefault="00A273DC" w:rsidP="00CF7F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FD5F0B" w:rsidRDefault="00FD5F0B" w:rsidP="00ED6BE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B6432C" w:rsidRDefault="00FD5F0B" w:rsidP="000B65A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D0FD4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A273DC" w:rsidRPr="00C32B4C" w:rsidRDefault="00A273DC" w:rsidP="000B65A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D5F0B" w:rsidRDefault="00FD5F0B" w:rsidP="00CF7F1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F07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F9551B">
        <w:rPr>
          <w:sz w:val="28"/>
          <w:szCs w:val="28"/>
          <w:lang w:val="uk-UA"/>
        </w:rPr>
        <w:t>П</w:t>
      </w:r>
      <w:r w:rsidR="007537BB">
        <w:rPr>
          <w:sz w:val="28"/>
          <w:szCs w:val="28"/>
          <w:lang w:val="uk-UA"/>
        </w:rPr>
        <w:t xml:space="preserve">рийняти на баланс </w:t>
      </w:r>
      <w:r w:rsidR="00CF7F15">
        <w:rPr>
          <w:sz w:val="28"/>
          <w:szCs w:val="28"/>
          <w:lang w:val="uk-UA"/>
        </w:rPr>
        <w:t xml:space="preserve">Сторожинецької міської </w:t>
      </w:r>
      <w:r w:rsidR="007537BB">
        <w:rPr>
          <w:sz w:val="28"/>
          <w:szCs w:val="28"/>
          <w:lang w:val="uk-UA"/>
        </w:rPr>
        <w:t>ради</w:t>
      </w:r>
      <w:r w:rsidR="00F9551B">
        <w:rPr>
          <w:sz w:val="28"/>
          <w:szCs w:val="28"/>
          <w:lang w:val="uk-UA"/>
        </w:rPr>
        <w:t xml:space="preserve"> матеріальні цінності, </w:t>
      </w:r>
      <w:r w:rsidR="00A273DC">
        <w:rPr>
          <w:sz w:val="28"/>
          <w:szCs w:val="28"/>
          <w:lang w:val="uk-UA"/>
        </w:rPr>
        <w:t xml:space="preserve">отримані від </w:t>
      </w:r>
      <w:proofErr w:type="spellStart"/>
      <w:r w:rsidR="00A273DC">
        <w:rPr>
          <w:sz w:val="28"/>
          <w:szCs w:val="28"/>
          <w:lang w:val="uk-UA"/>
        </w:rPr>
        <w:t>Мамалигівської</w:t>
      </w:r>
      <w:proofErr w:type="spellEnd"/>
      <w:r w:rsidR="00A273DC">
        <w:rPr>
          <w:sz w:val="28"/>
          <w:szCs w:val="28"/>
          <w:lang w:val="uk-UA"/>
        </w:rPr>
        <w:t xml:space="preserve"> сільської ради,</w:t>
      </w:r>
      <w:r w:rsidR="00F9551B">
        <w:rPr>
          <w:sz w:val="28"/>
          <w:szCs w:val="28"/>
          <w:lang w:val="uk-UA"/>
        </w:rPr>
        <w:t xml:space="preserve"> в рамках реалізації грантового контракту</w:t>
      </w:r>
      <w:r w:rsidR="00CF7F15">
        <w:rPr>
          <w:sz w:val="28"/>
          <w:szCs w:val="28"/>
          <w:lang w:val="uk-UA"/>
        </w:rPr>
        <w:t xml:space="preserve"> </w:t>
      </w:r>
      <w:r w:rsidR="00F9551B" w:rsidRPr="00F9551B">
        <w:rPr>
          <w:sz w:val="28"/>
          <w:szCs w:val="28"/>
          <w:lang w:val="uk-UA"/>
        </w:rPr>
        <w:t xml:space="preserve">ENI/2021/430-447 «Об’єднання громад – задля сталого економічного зростання - ConCom4EG» </w:t>
      </w:r>
      <w:r w:rsidR="00832DB7">
        <w:rPr>
          <w:rFonts w:ascii="Times New Roman CYR" w:hAnsi="Times New Roman CYR" w:cs="Times New Roman CYR"/>
          <w:bCs/>
          <w:sz w:val="28"/>
          <w:szCs w:val="28"/>
          <w:lang w:val="uk-UA"/>
        </w:rPr>
        <w:t>(</w:t>
      </w:r>
      <w:r w:rsidR="00A930ED">
        <w:rPr>
          <w:rFonts w:ascii="Times New Roman CYR" w:hAnsi="Times New Roman CYR" w:cs="Times New Roman CYR"/>
          <w:bCs/>
          <w:sz w:val="28"/>
          <w:szCs w:val="28"/>
          <w:lang w:val="uk-UA"/>
        </w:rPr>
        <w:t>перелік</w:t>
      </w:r>
      <w:r w:rsidR="002C306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матеріальних цінностей </w:t>
      </w:r>
      <w:r w:rsidR="00832DB7">
        <w:rPr>
          <w:rFonts w:ascii="Times New Roman CYR" w:hAnsi="Times New Roman CYR" w:cs="Times New Roman CYR"/>
          <w:bCs/>
          <w:sz w:val="28"/>
          <w:szCs w:val="28"/>
          <w:lang w:val="uk-UA"/>
        </w:rPr>
        <w:t>дода</w:t>
      </w:r>
      <w:r w:rsidR="00A930ED">
        <w:rPr>
          <w:rFonts w:ascii="Times New Roman CYR" w:hAnsi="Times New Roman CYR" w:cs="Times New Roman CYR"/>
          <w:bCs/>
          <w:sz w:val="28"/>
          <w:szCs w:val="28"/>
          <w:lang w:val="uk-UA"/>
        </w:rPr>
        <w:t>є</w:t>
      </w:r>
      <w:r w:rsidR="00B9123C">
        <w:rPr>
          <w:rFonts w:ascii="Times New Roman CYR" w:hAnsi="Times New Roman CYR" w:cs="Times New Roman CYR"/>
          <w:bCs/>
          <w:sz w:val="28"/>
          <w:szCs w:val="28"/>
          <w:lang w:val="uk-UA"/>
        </w:rPr>
        <w:t>ться)</w:t>
      </w:r>
      <w:r w:rsidR="00E15A4C">
        <w:rPr>
          <w:sz w:val="28"/>
          <w:szCs w:val="28"/>
          <w:lang w:val="uk-UA"/>
        </w:rPr>
        <w:t>.</w:t>
      </w:r>
    </w:p>
    <w:p w:rsidR="00A273DC" w:rsidRDefault="00A273DC" w:rsidP="00CF7F1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C3063" w:rsidRDefault="00FD5F0B" w:rsidP="00ED6BE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E60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A273DC">
        <w:rPr>
          <w:sz w:val="28"/>
          <w:szCs w:val="28"/>
          <w:lang w:val="uk-UA"/>
        </w:rPr>
        <w:t xml:space="preserve"> </w:t>
      </w:r>
      <w:r w:rsidR="002C3063">
        <w:rPr>
          <w:sz w:val="28"/>
          <w:szCs w:val="28"/>
          <w:lang w:val="uk-UA"/>
        </w:rPr>
        <w:t xml:space="preserve">Відділу бухгалтерського обліку та звітності Сторожинецької міської ради (Марія ГРЕЗЮК) здійснити </w:t>
      </w:r>
      <w:r w:rsidR="00A930ED">
        <w:rPr>
          <w:sz w:val="28"/>
          <w:szCs w:val="28"/>
          <w:lang w:val="uk-UA"/>
        </w:rPr>
        <w:t>прийняття-передавання</w:t>
      </w:r>
      <w:r w:rsidR="002C3063">
        <w:rPr>
          <w:sz w:val="28"/>
          <w:szCs w:val="28"/>
          <w:lang w:val="uk-UA"/>
        </w:rPr>
        <w:t xml:space="preserve"> матеріальних цінностей згідно чинного законодавства.</w:t>
      </w:r>
    </w:p>
    <w:p w:rsidR="002C3063" w:rsidRDefault="002C3063" w:rsidP="00ED6BE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273DC" w:rsidRDefault="002C3063" w:rsidP="002C306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273DC">
        <w:rPr>
          <w:sz w:val="28"/>
          <w:szCs w:val="28"/>
          <w:lang w:val="uk-UA"/>
        </w:rPr>
        <w:t>Передати</w:t>
      </w:r>
      <w:r w:rsidR="0057646C" w:rsidRPr="0057646C">
        <w:rPr>
          <w:lang w:val="uk-UA"/>
        </w:rPr>
        <w:t xml:space="preserve"> </w:t>
      </w:r>
      <w:r w:rsidR="0057646C" w:rsidRPr="0057646C">
        <w:rPr>
          <w:sz w:val="28"/>
          <w:szCs w:val="28"/>
          <w:lang w:val="uk-UA"/>
        </w:rPr>
        <w:t>матеріальні цінності</w:t>
      </w:r>
      <w:r w:rsidR="00A273DC">
        <w:rPr>
          <w:sz w:val="28"/>
          <w:szCs w:val="28"/>
          <w:lang w:val="uk-UA"/>
        </w:rPr>
        <w:t xml:space="preserve"> із балансу Сторожинецької міської ради на баланс Відділу освіти Сторожинецької міської ради </w:t>
      </w:r>
      <w:r w:rsidR="0057646C">
        <w:rPr>
          <w:sz w:val="28"/>
          <w:szCs w:val="28"/>
          <w:lang w:val="uk-UA"/>
        </w:rPr>
        <w:t xml:space="preserve">для оснащення Центру професійного та креативного розвитку на базі </w:t>
      </w:r>
      <w:r w:rsidR="002E2B97">
        <w:rPr>
          <w:sz w:val="28"/>
          <w:szCs w:val="28"/>
          <w:lang w:val="uk-UA"/>
        </w:rPr>
        <w:t xml:space="preserve">Опорного закладу </w:t>
      </w:r>
      <w:r w:rsidR="00A273DC">
        <w:rPr>
          <w:sz w:val="28"/>
          <w:szCs w:val="28"/>
          <w:lang w:val="uk-UA"/>
        </w:rPr>
        <w:t>Сторожинецьк</w:t>
      </w:r>
      <w:r w:rsidR="002E2B97">
        <w:rPr>
          <w:sz w:val="28"/>
          <w:szCs w:val="28"/>
          <w:lang w:val="uk-UA"/>
        </w:rPr>
        <w:t>ий</w:t>
      </w:r>
      <w:r w:rsidR="00A273DC">
        <w:rPr>
          <w:sz w:val="28"/>
          <w:szCs w:val="28"/>
          <w:lang w:val="uk-UA"/>
        </w:rPr>
        <w:t xml:space="preserve"> ліце</w:t>
      </w:r>
      <w:r w:rsidR="002E2B97">
        <w:rPr>
          <w:sz w:val="28"/>
          <w:szCs w:val="28"/>
          <w:lang w:val="uk-UA"/>
        </w:rPr>
        <w:t>й</w:t>
      </w:r>
      <w:r w:rsidR="00A273DC">
        <w:rPr>
          <w:sz w:val="28"/>
          <w:szCs w:val="28"/>
          <w:lang w:val="uk-UA"/>
        </w:rPr>
        <w:t xml:space="preserve"> </w:t>
      </w:r>
      <w:r w:rsidRPr="002C3063">
        <w:rPr>
          <w:sz w:val="28"/>
          <w:szCs w:val="28"/>
          <w:lang w:val="uk-UA"/>
        </w:rPr>
        <w:t>(</w:t>
      </w:r>
      <w:r w:rsidR="00A930ED">
        <w:rPr>
          <w:sz w:val="28"/>
          <w:szCs w:val="28"/>
          <w:lang w:val="uk-UA"/>
        </w:rPr>
        <w:t>пер</w:t>
      </w:r>
      <w:r w:rsidR="009E26DA">
        <w:rPr>
          <w:sz w:val="28"/>
          <w:szCs w:val="28"/>
          <w:lang w:val="uk-UA"/>
        </w:rPr>
        <w:t>е</w:t>
      </w:r>
      <w:r w:rsidR="00A930ED">
        <w:rPr>
          <w:sz w:val="28"/>
          <w:szCs w:val="28"/>
          <w:lang w:val="uk-UA"/>
        </w:rPr>
        <w:t>лік</w:t>
      </w:r>
      <w:r w:rsidRPr="002C3063">
        <w:rPr>
          <w:sz w:val="28"/>
          <w:szCs w:val="28"/>
          <w:lang w:val="uk-UA"/>
        </w:rPr>
        <w:t xml:space="preserve"> матеріальних цінностей дода</w:t>
      </w:r>
      <w:r w:rsidR="00A930ED">
        <w:rPr>
          <w:sz w:val="28"/>
          <w:szCs w:val="28"/>
          <w:lang w:val="uk-UA"/>
        </w:rPr>
        <w:t>є</w:t>
      </w:r>
      <w:r w:rsidRPr="002C3063">
        <w:rPr>
          <w:sz w:val="28"/>
          <w:szCs w:val="28"/>
          <w:lang w:val="uk-UA"/>
        </w:rPr>
        <w:t>ться).</w:t>
      </w:r>
    </w:p>
    <w:p w:rsidR="002C3063" w:rsidRDefault="002C3063" w:rsidP="002C306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FD5F0B" w:rsidRPr="009F06DF" w:rsidRDefault="002C3063" w:rsidP="000E719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</w:t>
      </w:r>
      <w:r w:rsidR="000E7193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FD5F0B">
        <w:rPr>
          <w:bCs/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B9123C">
        <w:rPr>
          <w:bCs/>
          <w:color w:val="000000"/>
          <w:sz w:val="28"/>
          <w:szCs w:val="28"/>
          <w:lang w:val="uk-UA"/>
        </w:rPr>
        <w:t>першого заступника Сторожинецького</w:t>
      </w:r>
      <w:r w:rsidR="00FD5F0B">
        <w:rPr>
          <w:bCs/>
          <w:sz w:val="28"/>
          <w:lang w:val="uk-UA"/>
        </w:rPr>
        <w:t xml:space="preserve"> місько</w:t>
      </w:r>
      <w:r w:rsidR="00B9123C">
        <w:rPr>
          <w:bCs/>
          <w:sz w:val="28"/>
          <w:lang w:val="uk-UA"/>
        </w:rPr>
        <w:t>го голови Ігоря БЕЛЕНЧУКА</w:t>
      </w:r>
      <w:r w:rsidR="00FD5F0B">
        <w:rPr>
          <w:bCs/>
          <w:sz w:val="28"/>
          <w:lang w:val="uk-UA"/>
        </w:rPr>
        <w:t>.</w:t>
      </w:r>
    </w:p>
    <w:p w:rsidR="00FD5F0B" w:rsidRDefault="00FD5F0B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A273DC" w:rsidRDefault="00A273DC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A273DC" w:rsidRDefault="00A273DC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F97614" w:rsidRDefault="00045960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 w:rsidRPr="00045960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     Ігор МАТЕЙЧУК</w:t>
      </w:r>
    </w:p>
    <w:p w:rsidR="00A273DC" w:rsidRDefault="00A273DC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97614" w:rsidRPr="00062A1A" w:rsidRDefault="00F97614" w:rsidP="00A930ED">
      <w:pPr>
        <w:shd w:val="clear" w:color="auto" w:fill="FFFFFF"/>
        <w:rPr>
          <w:rFonts w:eastAsiaTheme="minorHAnsi" w:cstheme="minorBidi"/>
          <w:sz w:val="28"/>
          <w:szCs w:val="28"/>
        </w:rPr>
      </w:pPr>
      <w:proofErr w:type="spellStart"/>
      <w:proofErr w:type="gramStart"/>
      <w:r w:rsidRPr="00062A1A">
        <w:rPr>
          <w:rFonts w:eastAsiaTheme="minorHAnsi" w:cstheme="minorBidi"/>
          <w:sz w:val="28"/>
          <w:szCs w:val="28"/>
        </w:rPr>
        <w:lastRenderedPageBreak/>
        <w:t>П</w:t>
      </w:r>
      <w:proofErr w:type="gramEnd"/>
      <w:r w:rsidRPr="00062A1A">
        <w:rPr>
          <w:rFonts w:eastAsiaTheme="minorHAnsi" w:cstheme="minorBidi"/>
          <w:sz w:val="28"/>
          <w:szCs w:val="28"/>
        </w:rPr>
        <w:t>ідготував</w:t>
      </w:r>
      <w:proofErr w:type="spellEnd"/>
      <w:r w:rsidRPr="00062A1A">
        <w:rPr>
          <w:rFonts w:eastAsiaTheme="minorHAnsi" w:cstheme="minorBidi"/>
          <w:sz w:val="28"/>
          <w:szCs w:val="28"/>
        </w:rPr>
        <w:t>:</w:t>
      </w: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Default="00A273DC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Начальник відділу економічного розвитку,</w:t>
      </w:r>
    </w:p>
    <w:p w:rsidR="00A273DC" w:rsidRPr="00A273DC" w:rsidRDefault="00A273DC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 xml:space="preserve">торгівлі, інвестицій та державних </w:t>
      </w:r>
      <w:proofErr w:type="spellStart"/>
      <w:r>
        <w:rPr>
          <w:rFonts w:eastAsiaTheme="minorHAnsi" w:cstheme="minorBidi"/>
          <w:sz w:val="28"/>
          <w:szCs w:val="28"/>
          <w:lang w:val="uk-UA"/>
        </w:rPr>
        <w:t>закупівель</w:t>
      </w:r>
      <w:proofErr w:type="spellEnd"/>
      <w:r>
        <w:rPr>
          <w:rFonts w:eastAsiaTheme="minorHAnsi" w:cstheme="minorBidi"/>
          <w:sz w:val="28"/>
          <w:szCs w:val="28"/>
          <w:lang w:val="uk-UA"/>
        </w:rPr>
        <w:t xml:space="preserve">                       Юрій ДАНЕЛЮК</w:t>
      </w: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Default="00F97614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</w:rPr>
      </w:pPr>
      <w:proofErr w:type="spellStart"/>
      <w:r w:rsidRPr="00062A1A">
        <w:rPr>
          <w:rFonts w:eastAsiaTheme="minorHAnsi" w:cstheme="minorBidi"/>
          <w:sz w:val="28"/>
          <w:szCs w:val="28"/>
        </w:rPr>
        <w:t>Погоджено</w:t>
      </w:r>
      <w:proofErr w:type="spellEnd"/>
      <w:r w:rsidRPr="00062A1A">
        <w:rPr>
          <w:rFonts w:eastAsiaTheme="minorHAnsi" w:cstheme="minorBidi"/>
          <w:sz w:val="28"/>
          <w:szCs w:val="28"/>
        </w:rPr>
        <w:t>:</w:t>
      </w:r>
    </w:p>
    <w:p w:rsidR="002C3063" w:rsidRDefault="002C3063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</w:rPr>
      </w:pPr>
    </w:p>
    <w:p w:rsidR="002C3063" w:rsidRPr="002C3063" w:rsidRDefault="002C3063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Секретар Сторожинецької міської ради                                Дмитро БОЙЧУК</w:t>
      </w: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proofErr w:type="spellStart"/>
      <w:r w:rsidRPr="00062A1A">
        <w:rPr>
          <w:rFonts w:eastAsiaTheme="minorHAnsi" w:cstheme="minorBidi"/>
          <w:sz w:val="28"/>
          <w:szCs w:val="28"/>
        </w:rPr>
        <w:t>Перший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заступник </w:t>
      </w:r>
      <w:proofErr w:type="spellStart"/>
      <w:proofErr w:type="gramStart"/>
      <w:r w:rsidRPr="00062A1A">
        <w:rPr>
          <w:rFonts w:eastAsiaTheme="minorHAnsi" w:cstheme="minorBidi"/>
          <w:sz w:val="28"/>
          <w:szCs w:val="28"/>
        </w:rPr>
        <w:t>м</w:t>
      </w:r>
      <w:proofErr w:type="gramEnd"/>
      <w:r w:rsidRPr="00062A1A">
        <w:rPr>
          <w:rFonts w:eastAsiaTheme="minorHAnsi" w:cstheme="minorBidi"/>
          <w:sz w:val="28"/>
          <w:szCs w:val="28"/>
        </w:rPr>
        <w:t>іського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голови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                                 </w:t>
      </w:r>
      <w:r>
        <w:rPr>
          <w:rFonts w:eastAsiaTheme="minorHAnsi" w:cstheme="minorBidi"/>
          <w:sz w:val="28"/>
          <w:szCs w:val="28"/>
        </w:rPr>
        <w:t xml:space="preserve">    </w:t>
      </w:r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Ігор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БЕЛЕНЧУК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</w:t>
      </w:r>
      <w:proofErr w:type="spellStart"/>
      <w:r w:rsidRPr="00062A1A">
        <w:rPr>
          <w:rFonts w:eastAsiaTheme="minorHAnsi" w:cstheme="minorBidi"/>
          <w:sz w:val="28"/>
          <w:szCs w:val="28"/>
        </w:rPr>
        <w:t>юридичного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відділу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                                             </w:t>
      </w:r>
      <w:proofErr w:type="spellStart"/>
      <w:r w:rsidRPr="00062A1A">
        <w:rPr>
          <w:rFonts w:eastAsiaTheme="minorHAnsi" w:cstheme="minorBidi"/>
          <w:sz w:val="28"/>
          <w:szCs w:val="28"/>
        </w:rPr>
        <w:t>Олексій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КОЗЛОВ</w:t>
      </w:r>
    </w:p>
    <w:p w:rsidR="00F97614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</w:t>
      </w:r>
      <w:proofErr w:type="spellStart"/>
      <w:r w:rsidRPr="00062A1A">
        <w:rPr>
          <w:rFonts w:eastAsiaTheme="minorHAnsi" w:cstheme="minorBidi"/>
          <w:sz w:val="28"/>
          <w:szCs w:val="28"/>
        </w:rPr>
        <w:t>відділу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 </w:t>
      </w:r>
      <w:proofErr w:type="spellStart"/>
      <w:r w:rsidRPr="00062A1A">
        <w:rPr>
          <w:rFonts w:eastAsiaTheme="minorHAnsi" w:cstheme="minorBidi"/>
          <w:sz w:val="28"/>
          <w:szCs w:val="28"/>
        </w:rPr>
        <w:t>організаційної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та </w:t>
      </w:r>
      <w:proofErr w:type="spellStart"/>
      <w:r w:rsidRPr="00062A1A">
        <w:rPr>
          <w:rFonts w:eastAsiaTheme="minorHAnsi" w:cstheme="minorBidi"/>
          <w:sz w:val="28"/>
          <w:szCs w:val="28"/>
        </w:rPr>
        <w:t>кадрової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роботи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                                                                </w:t>
      </w:r>
      <w:r w:rsidR="00832DB7">
        <w:rPr>
          <w:rFonts w:eastAsiaTheme="minorHAnsi" w:cstheme="minorBidi"/>
          <w:sz w:val="28"/>
          <w:szCs w:val="28"/>
          <w:lang w:val="uk-UA"/>
        </w:rPr>
        <w:t xml:space="preserve"> </w:t>
      </w:r>
      <w:r>
        <w:rPr>
          <w:rFonts w:eastAsiaTheme="minorHAnsi" w:cstheme="minorBidi"/>
          <w:sz w:val="28"/>
          <w:szCs w:val="28"/>
        </w:rPr>
        <w:t xml:space="preserve"> </w:t>
      </w:r>
      <w:r w:rsidRPr="00062A1A">
        <w:rPr>
          <w:rFonts w:eastAsiaTheme="minorHAnsi" w:cstheme="minorBidi"/>
          <w:sz w:val="28"/>
          <w:szCs w:val="28"/>
        </w:rPr>
        <w:t>Ольга ПАЛАДІЙ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</w:t>
      </w:r>
      <w:proofErr w:type="spellStart"/>
      <w:r w:rsidRPr="00062A1A">
        <w:rPr>
          <w:rFonts w:eastAsiaTheme="minorHAnsi" w:cstheme="minorBidi"/>
          <w:sz w:val="28"/>
          <w:szCs w:val="28"/>
        </w:rPr>
        <w:t>відділу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документообігу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   </w:t>
      </w:r>
      <w:r>
        <w:rPr>
          <w:rFonts w:eastAsiaTheme="minorHAnsi" w:cstheme="minorBidi"/>
          <w:sz w:val="28"/>
          <w:szCs w:val="28"/>
        </w:rPr>
        <w:t xml:space="preserve">                           </w:t>
      </w:r>
      <w:r>
        <w:rPr>
          <w:rFonts w:eastAsiaTheme="minorHAnsi" w:cstheme="minorBidi"/>
          <w:sz w:val="28"/>
          <w:szCs w:val="28"/>
          <w:lang w:val="uk-UA"/>
        </w:rPr>
        <w:t xml:space="preserve"> </w:t>
      </w:r>
      <w:r w:rsidRPr="00062A1A">
        <w:rPr>
          <w:rFonts w:eastAsiaTheme="minorHAnsi" w:cstheme="minorBidi"/>
          <w:sz w:val="28"/>
          <w:szCs w:val="28"/>
        </w:rPr>
        <w:t xml:space="preserve">       </w:t>
      </w:r>
      <w:proofErr w:type="spellStart"/>
      <w:r w:rsidRPr="00062A1A">
        <w:rPr>
          <w:rFonts w:eastAsiaTheme="minorHAnsi" w:cstheme="minorBidi"/>
          <w:sz w:val="28"/>
          <w:szCs w:val="28"/>
        </w:rPr>
        <w:t>Микола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БАЛАНЮК</w:t>
      </w:r>
    </w:p>
    <w:p w:rsidR="00F97614" w:rsidRPr="00062A1A" w:rsidRDefault="00F97614" w:rsidP="00F97614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та контролю           </w:t>
      </w:r>
    </w:p>
    <w:tbl>
      <w:tblPr>
        <w:tblW w:w="12834" w:type="dxa"/>
        <w:tblLook w:val="01E0" w:firstRow="1" w:lastRow="1" w:firstColumn="1" w:lastColumn="1" w:noHBand="0" w:noVBand="0"/>
      </w:tblPr>
      <w:tblGrid>
        <w:gridCol w:w="4786"/>
        <w:gridCol w:w="4820"/>
        <w:gridCol w:w="3228"/>
      </w:tblGrid>
      <w:tr w:rsidR="00F97614" w:rsidTr="00A930ED">
        <w:tc>
          <w:tcPr>
            <w:tcW w:w="4786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A930ED" w:rsidRDefault="00A930ED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бухгалтерського обліку та звітності                                                         </w:t>
            </w:r>
          </w:p>
        </w:tc>
        <w:tc>
          <w:tcPr>
            <w:tcW w:w="4820" w:type="dxa"/>
          </w:tcPr>
          <w:p w:rsidR="00F97614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</w:p>
          <w:p w:rsidR="00A930ED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A930ED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Марія ГРЕЗЮК</w:t>
            </w:r>
          </w:p>
        </w:tc>
        <w:tc>
          <w:tcPr>
            <w:tcW w:w="3228" w:type="dxa"/>
          </w:tcPr>
          <w:p w:rsidR="00F97614" w:rsidRDefault="00F97614" w:rsidP="00CC416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F97614" w:rsidTr="00A930ED">
        <w:tc>
          <w:tcPr>
            <w:tcW w:w="4786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8E7BF4" w:rsidRDefault="008E7BF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377AF2" w:rsidRDefault="00377AF2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AA41B0" w:rsidRDefault="00E152C7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</w:t>
      </w:r>
      <w:r w:rsidR="00377AF2">
        <w:rPr>
          <w:sz w:val="28"/>
          <w:szCs w:val="28"/>
          <w:lang w:val="uk-UA"/>
        </w:rPr>
        <w:t>Додаток до</w:t>
      </w:r>
    </w:p>
    <w:p w:rsidR="00564153" w:rsidRPr="00A60961" w:rsidRDefault="00AA41B0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64153" w:rsidRPr="00A609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564153" w:rsidRPr="00A60961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 xml:space="preserve"> </w:t>
      </w:r>
      <w:r w:rsidR="00564153" w:rsidRPr="00A60961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>к</w:t>
      </w:r>
      <w:r w:rsidR="00564153" w:rsidRPr="00A60961">
        <w:rPr>
          <w:sz w:val="28"/>
          <w:szCs w:val="28"/>
          <w:lang w:val="uk-UA"/>
        </w:rPr>
        <w:t xml:space="preserve">омітету </w:t>
      </w:r>
    </w:p>
    <w:p w:rsidR="00564153" w:rsidRPr="00A60961" w:rsidRDefault="00A60961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 w:rsidRPr="00A60961">
        <w:rPr>
          <w:sz w:val="28"/>
          <w:szCs w:val="28"/>
          <w:lang w:val="uk-UA"/>
        </w:rPr>
        <w:t xml:space="preserve">      від </w:t>
      </w:r>
      <w:r w:rsidR="008E7BF4">
        <w:rPr>
          <w:sz w:val="28"/>
          <w:szCs w:val="28"/>
          <w:lang w:val="uk-UA"/>
        </w:rPr>
        <w:t>20</w:t>
      </w:r>
      <w:r w:rsidRPr="00A60961">
        <w:rPr>
          <w:sz w:val="28"/>
          <w:szCs w:val="28"/>
          <w:lang w:val="uk-UA"/>
        </w:rPr>
        <w:t>.</w:t>
      </w:r>
      <w:r w:rsidR="00377AF2">
        <w:rPr>
          <w:sz w:val="28"/>
          <w:szCs w:val="28"/>
          <w:lang w:val="uk-UA"/>
        </w:rPr>
        <w:t>0</w:t>
      </w:r>
      <w:r w:rsidR="002E2B97">
        <w:rPr>
          <w:sz w:val="28"/>
          <w:szCs w:val="28"/>
          <w:lang w:val="uk-UA"/>
        </w:rPr>
        <w:t>6</w:t>
      </w:r>
      <w:r w:rsidRPr="00A60961">
        <w:rPr>
          <w:sz w:val="28"/>
          <w:szCs w:val="28"/>
          <w:lang w:val="uk-UA"/>
        </w:rPr>
        <w:t>.202</w:t>
      </w:r>
      <w:r w:rsidR="00232B14">
        <w:rPr>
          <w:sz w:val="28"/>
          <w:szCs w:val="28"/>
          <w:lang w:val="uk-UA"/>
        </w:rPr>
        <w:t>3</w:t>
      </w:r>
      <w:r w:rsidRPr="00A60961">
        <w:rPr>
          <w:sz w:val="28"/>
          <w:szCs w:val="28"/>
          <w:lang w:val="uk-UA"/>
        </w:rPr>
        <w:t xml:space="preserve"> року № </w:t>
      </w:r>
      <w:r w:rsidR="008E7BF4">
        <w:rPr>
          <w:sz w:val="28"/>
          <w:szCs w:val="28"/>
          <w:lang w:val="uk-UA"/>
        </w:rPr>
        <w:t>147</w:t>
      </w:r>
    </w:p>
    <w:p w:rsidR="001A2E02" w:rsidRDefault="001A2E02" w:rsidP="001A2E02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377AF2" w:rsidRDefault="001A2E02" w:rsidP="001A2E02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матеріальних цінностей</w:t>
      </w:r>
    </w:p>
    <w:p w:rsidR="00377AF2" w:rsidRDefault="00377AF2" w:rsidP="00377AF2">
      <w:pPr>
        <w:rPr>
          <w:sz w:val="28"/>
          <w:szCs w:val="28"/>
          <w:lang w:val="uk-UA"/>
        </w:rPr>
      </w:pPr>
    </w:p>
    <w:tbl>
      <w:tblPr>
        <w:tblStyle w:val="ad"/>
        <w:tblW w:w="9964" w:type="dxa"/>
        <w:tblLook w:val="04A0" w:firstRow="1" w:lastRow="0" w:firstColumn="1" w:lastColumn="0" w:noHBand="0" w:noVBand="1"/>
      </w:tblPr>
      <w:tblGrid>
        <w:gridCol w:w="617"/>
        <w:gridCol w:w="4064"/>
        <w:gridCol w:w="1912"/>
        <w:gridCol w:w="1521"/>
        <w:gridCol w:w="1850"/>
      </w:tblGrid>
      <w:tr w:rsidR="00377AF2" w:rsidTr="002C3063">
        <w:tc>
          <w:tcPr>
            <w:tcW w:w="617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№</w:t>
            </w:r>
          </w:p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087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88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Ціна з урахуванням</w:t>
            </w:r>
          </w:p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доставки, грн.</w:t>
            </w:r>
          </w:p>
        </w:tc>
        <w:tc>
          <w:tcPr>
            <w:tcW w:w="1521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 xml:space="preserve">Кількість, одиниць </w:t>
            </w:r>
          </w:p>
        </w:tc>
        <w:tc>
          <w:tcPr>
            <w:tcW w:w="1851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377AF2" w:rsidRPr="00442147" w:rsidTr="002C3063">
        <w:tc>
          <w:tcPr>
            <w:tcW w:w="617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7" w:type="dxa"/>
          </w:tcPr>
          <w:p w:rsidR="00377AF2" w:rsidRDefault="00B90FF8" w:rsidP="00A93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Інтерактивна панель </w:t>
            </w:r>
            <w:r>
              <w:rPr>
                <w:sz w:val="28"/>
                <w:szCs w:val="28"/>
                <w:lang w:val="en-US"/>
              </w:rPr>
              <w:t>INTBOARD</w:t>
            </w:r>
            <w:r w:rsidRPr="00B90FF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GT</w:t>
            </w:r>
            <w:r w:rsidRPr="00B90FF8">
              <w:rPr>
                <w:sz w:val="28"/>
                <w:szCs w:val="28"/>
                <w:lang w:val="uk-UA"/>
              </w:rPr>
              <w:t xml:space="preserve">65 </w:t>
            </w:r>
            <w:r>
              <w:rPr>
                <w:sz w:val="28"/>
                <w:szCs w:val="28"/>
                <w:lang w:val="en-US"/>
              </w:rPr>
              <w:t>Android</w:t>
            </w:r>
            <w:r w:rsidRPr="00B90FF8">
              <w:rPr>
                <w:sz w:val="28"/>
                <w:szCs w:val="28"/>
                <w:lang w:val="uk-UA"/>
              </w:rPr>
              <w:t xml:space="preserve"> 9.0</w:t>
            </w:r>
            <w:r>
              <w:rPr>
                <w:sz w:val="28"/>
                <w:szCs w:val="28"/>
                <w:lang w:val="uk-UA"/>
              </w:rPr>
              <w:t xml:space="preserve">  у складі: панель, пульт ДК, кабель живлення 1,5м.</w:t>
            </w:r>
            <w:r w:rsidR="00442147">
              <w:rPr>
                <w:sz w:val="28"/>
                <w:szCs w:val="28"/>
                <w:lang w:val="uk-UA"/>
              </w:rPr>
              <w:t>, гарантійний талон, інструкція користувача, настінне кріплення, ПЗ, мобільна стійка на колесах.</w:t>
            </w:r>
          </w:p>
          <w:p w:rsidR="00442147" w:rsidRDefault="00442147" w:rsidP="00A93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Панель: діагональ: 65’’</w:t>
            </w:r>
          </w:p>
          <w:p w:rsidR="00442147" w:rsidRDefault="00442147" w:rsidP="00A93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Співвідношення сторін: 16:9</w:t>
            </w:r>
          </w:p>
          <w:p w:rsidR="00442147" w:rsidRDefault="00442147" w:rsidP="00A93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Яскравість: 450 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  <w:lang w:val="uk-UA"/>
              </w:rPr>
              <w:t>/м2</w:t>
            </w:r>
          </w:p>
          <w:p w:rsidR="00442147" w:rsidRDefault="00442147" w:rsidP="00A93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Контрастність: 4000:1</w:t>
            </w:r>
          </w:p>
          <w:p w:rsidR="00442147" w:rsidRDefault="00442147" w:rsidP="00A93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Технологія: Інфрачервона</w:t>
            </w:r>
          </w:p>
          <w:p w:rsidR="00442147" w:rsidRDefault="00442147" w:rsidP="00A930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Мультитач</w:t>
            </w:r>
            <w:proofErr w:type="spellEnd"/>
            <w:r>
              <w:rPr>
                <w:sz w:val="28"/>
                <w:szCs w:val="28"/>
                <w:lang w:val="uk-UA"/>
              </w:rPr>
              <w:t>: 40 торкань</w:t>
            </w:r>
          </w:p>
          <w:p w:rsidR="00442147" w:rsidRDefault="00442147" w:rsidP="00A93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Потужність динаміків: 2х15 Вт</w:t>
            </w:r>
          </w:p>
          <w:p w:rsidR="00442147" w:rsidRDefault="00442147" w:rsidP="00A93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Операційна система панелі: </w:t>
            </w:r>
            <w:proofErr w:type="spellStart"/>
            <w:r w:rsidRPr="00442147">
              <w:rPr>
                <w:sz w:val="28"/>
                <w:szCs w:val="28"/>
                <w:lang w:val="uk-UA"/>
              </w:rPr>
              <w:t>Android</w:t>
            </w:r>
            <w:proofErr w:type="spellEnd"/>
            <w:r w:rsidRPr="00442147">
              <w:rPr>
                <w:sz w:val="28"/>
                <w:szCs w:val="28"/>
                <w:lang w:val="uk-UA"/>
              </w:rPr>
              <w:t xml:space="preserve"> 9.0  </w:t>
            </w:r>
          </w:p>
          <w:p w:rsidR="00442147" w:rsidRPr="00442147" w:rsidRDefault="00442147" w:rsidP="00A93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OPS</w:t>
            </w:r>
            <w:r>
              <w:rPr>
                <w:sz w:val="28"/>
                <w:szCs w:val="28"/>
                <w:lang w:val="uk-UA"/>
              </w:rPr>
              <w:t xml:space="preserve"> модуль: Процесор </w:t>
            </w:r>
            <w:r>
              <w:rPr>
                <w:sz w:val="28"/>
                <w:szCs w:val="28"/>
                <w:lang w:val="en-US"/>
              </w:rPr>
              <w:t>Intel</w:t>
            </w:r>
            <w:r w:rsidRPr="0044214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Core</w:t>
            </w:r>
            <w:r w:rsidRPr="0044214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42147">
              <w:rPr>
                <w:sz w:val="28"/>
                <w:szCs w:val="28"/>
                <w:lang w:val="uk-UA"/>
              </w:rPr>
              <w:t>5-6400</w:t>
            </w:r>
            <w:r>
              <w:rPr>
                <w:sz w:val="28"/>
                <w:szCs w:val="28"/>
                <w:lang w:val="uk-UA"/>
              </w:rPr>
              <w:t xml:space="preserve">, об’єм оперативної пам’яті 16 </w:t>
            </w:r>
            <w:r>
              <w:rPr>
                <w:sz w:val="28"/>
                <w:szCs w:val="28"/>
                <w:lang w:val="en-US"/>
              </w:rPr>
              <w:t>GB</w:t>
            </w:r>
          </w:p>
          <w:p w:rsidR="00442147" w:rsidRPr="002F6F3C" w:rsidRDefault="00442147" w:rsidP="004421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lang w:val="uk-UA"/>
              </w:rPr>
              <w:t xml:space="preserve">б’єм </w:t>
            </w:r>
            <w:r>
              <w:rPr>
                <w:sz w:val="28"/>
                <w:szCs w:val="28"/>
                <w:lang w:val="en-US"/>
              </w:rPr>
              <w:t>SSD</w:t>
            </w:r>
            <w:r w:rsidRPr="00442147">
              <w:rPr>
                <w:sz w:val="28"/>
                <w:szCs w:val="28"/>
                <w:lang w:val="uk-UA"/>
              </w:rPr>
              <w:t xml:space="preserve"> – 256 </w:t>
            </w:r>
            <w:r>
              <w:rPr>
                <w:sz w:val="28"/>
                <w:szCs w:val="28"/>
                <w:lang w:val="en-US"/>
              </w:rPr>
              <w:t>GB</w:t>
            </w:r>
            <w:r>
              <w:rPr>
                <w:sz w:val="28"/>
                <w:szCs w:val="28"/>
                <w:lang w:val="uk-UA"/>
              </w:rPr>
              <w:t xml:space="preserve">, Графіка процесора </w:t>
            </w:r>
            <w:proofErr w:type="spellStart"/>
            <w:r w:rsidR="002F6F3C" w:rsidRPr="002F6F3C">
              <w:rPr>
                <w:sz w:val="28"/>
                <w:szCs w:val="28"/>
                <w:lang w:val="uk-UA"/>
              </w:rPr>
              <w:t>Intel</w:t>
            </w:r>
            <w:proofErr w:type="spellEnd"/>
            <w:r w:rsidR="002F6F3C" w:rsidRPr="002F6F3C">
              <w:rPr>
                <w:sz w:val="28"/>
                <w:szCs w:val="28"/>
                <w:lang w:val="uk-UA"/>
              </w:rPr>
              <w:t xml:space="preserve">® </w:t>
            </w:r>
            <w:r w:rsidR="002F6F3C">
              <w:rPr>
                <w:sz w:val="28"/>
                <w:szCs w:val="28"/>
                <w:lang w:val="en-US"/>
              </w:rPr>
              <w:t>HD</w:t>
            </w:r>
            <w:r w:rsidR="002F6F3C" w:rsidRPr="002F6F3C">
              <w:rPr>
                <w:sz w:val="28"/>
                <w:szCs w:val="28"/>
                <w:lang w:val="uk-UA"/>
              </w:rPr>
              <w:t xml:space="preserve"> </w:t>
            </w:r>
            <w:r w:rsidR="002F6F3C">
              <w:rPr>
                <w:sz w:val="28"/>
                <w:szCs w:val="28"/>
                <w:lang w:val="en-US"/>
              </w:rPr>
              <w:t>Graphics</w:t>
            </w:r>
            <w:r w:rsidR="002F6F3C" w:rsidRPr="002F6F3C">
              <w:rPr>
                <w:sz w:val="28"/>
                <w:szCs w:val="28"/>
                <w:lang w:val="uk-UA"/>
              </w:rPr>
              <w:t xml:space="preserve"> 530</w:t>
            </w:r>
          </w:p>
          <w:p w:rsidR="002F6F3C" w:rsidRPr="002F6F3C" w:rsidRDefault="002F6F3C" w:rsidP="00442147">
            <w:pPr>
              <w:rPr>
                <w:sz w:val="28"/>
                <w:szCs w:val="28"/>
                <w:lang w:val="uk-UA"/>
              </w:rPr>
            </w:pPr>
            <w:proofErr w:type="spellStart"/>
            <w:r w:rsidRPr="002F6F3C">
              <w:rPr>
                <w:sz w:val="28"/>
                <w:szCs w:val="28"/>
              </w:rPr>
              <w:t>Ліцензійна</w:t>
            </w:r>
            <w:proofErr w:type="spellEnd"/>
            <w:r w:rsidRPr="002F6F3C">
              <w:rPr>
                <w:sz w:val="28"/>
                <w:szCs w:val="28"/>
              </w:rPr>
              <w:t xml:space="preserve"> </w:t>
            </w:r>
            <w:proofErr w:type="spellStart"/>
            <w:r w:rsidRPr="002F6F3C">
              <w:rPr>
                <w:sz w:val="28"/>
                <w:szCs w:val="28"/>
              </w:rPr>
              <w:t>операційна</w:t>
            </w:r>
            <w:proofErr w:type="spellEnd"/>
            <w:r w:rsidRPr="002F6F3C">
              <w:rPr>
                <w:sz w:val="28"/>
                <w:szCs w:val="28"/>
              </w:rPr>
              <w:t xml:space="preserve"> система </w:t>
            </w:r>
            <w:r>
              <w:rPr>
                <w:sz w:val="28"/>
                <w:szCs w:val="28"/>
                <w:lang w:val="en-US"/>
              </w:rPr>
              <w:t>Windows</w:t>
            </w:r>
            <w:r w:rsidRPr="002F6F3C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  <w:lang w:val="uk-UA"/>
              </w:rPr>
              <w:t xml:space="preserve">, встановлена на </w:t>
            </w:r>
            <w:r w:rsidRPr="002F6F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OPS</w:t>
            </w:r>
            <w:r>
              <w:rPr>
                <w:sz w:val="28"/>
                <w:szCs w:val="28"/>
                <w:lang w:val="uk-UA"/>
              </w:rPr>
              <w:t xml:space="preserve"> модуль та активована</w:t>
            </w:r>
          </w:p>
        </w:tc>
        <w:tc>
          <w:tcPr>
            <w:tcW w:w="1888" w:type="dxa"/>
          </w:tcPr>
          <w:p w:rsidR="00377AF2" w:rsidRDefault="002E2B97" w:rsidP="00377AF2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149 800,00</w:t>
            </w:r>
            <w:r w:rsidR="005006C3">
              <w:rPr>
                <w:sz w:val="28"/>
                <w:szCs w:val="28"/>
                <w:lang w:val="uk-UA"/>
              </w:rPr>
              <w:t>г</w:t>
            </w:r>
            <w:r w:rsidR="00377AF2" w:rsidRPr="00377AF2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377AF2" w:rsidRPr="009879B1" w:rsidRDefault="002E2B97" w:rsidP="00377AF2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149 800,00</w:t>
            </w:r>
            <w:r w:rsidR="005006C3" w:rsidRPr="009879B1">
              <w:rPr>
                <w:b/>
                <w:sz w:val="26"/>
                <w:szCs w:val="26"/>
                <w:lang w:val="uk-UA"/>
              </w:rPr>
              <w:t>г</w:t>
            </w:r>
            <w:r w:rsidR="00377AF2" w:rsidRPr="009879B1">
              <w:rPr>
                <w:b/>
                <w:sz w:val="26"/>
                <w:szCs w:val="26"/>
                <w:lang w:val="uk-UA"/>
              </w:rPr>
              <w:t>рн.</w:t>
            </w:r>
          </w:p>
        </w:tc>
      </w:tr>
    </w:tbl>
    <w:p w:rsidR="002C3063" w:rsidRDefault="002C3063" w:rsidP="002C3063">
      <w:pPr>
        <w:ind w:firstLine="708"/>
        <w:rPr>
          <w:sz w:val="28"/>
          <w:szCs w:val="28"/>
          <w:lang w:val="uk-UA"/>
        </w:rPr>
      </w:pPr>
    </w:p>
    <w:p w:rsidR="002C3063" w:rsidRDefault="002C3063" w:rsidP="002C3063">
      <w:pPr>
        <w:ind w:firstLine="708"/>
        <w:rPr>
          <w:sz w:val="28"/>
          <w:szCs w:val="28"/>
          <w:lang w:val="uk-UA"/>
        </w:rPr>
      </w:pPr>
    </w:p>
    <w:p w:rsidR="002C3063" w:rsidRDefault="002C3063" w:rsidP="002C3063">
      <w:pPr>
        <w:rPr>
          <w:sz w:val="28"/>
          <w:szCs w:val="28"/>
          <w:lang w:val="uk-UA"/>
        </w:rPr>
      </w:pPr>
    </w:p>
    <w:p w:rsidR="00DA7E92" w:rsidRDefault="00DA7E92" w:rsidP="002C3063">
      <w:pPr>
        <w:rPr>
          <w:b/>
          <w:sz w:val="28"/>
          <w:szCs w:val="28"/>
          <w:lang w:val="uk-UA"/>
        </w:rPr>
      </w:pPr>
    </w:p>
    <w:p w:rsidR="00DA7E92" w:rsidRDefault="00DA7E92" w:rsidP="002C3063">
      <w:pPr>
        <w:rPr>
          <w:b/>
          <w:sz w:val="28"/>
          <w:szCs w:val="28"/>
          <w:lang w:val="uk-UA"/>
        </w:rPr>
      </w:pPr>
    </w:p>
    <w:p w:rsidR="002C3063" w:rsidRPr="002C3063" w:rsidRDefault="002C3063" w:rsidP="002C3063">
      <w:pPr>
        <w:rPr>
          <w:b/>
          <w:sz w:val="28"/>
          <w:szCs w:val="28"/>
          <w:lang w:val="uk-UA"/>
        </w:rPr>
      </w:pPr>
      <w:r w:rsidRPr="002C3063">
        <w:rPr>
          <w:b/>
          <w:sz w:val="28"/>
          <w:szCs w:val="28"/>
          <w:lang w:val="uk-UA"/>
        </w:rPr>
        <w:t>Начальник відділу економічного розвитку,</w:t>
      </w:r>
    </w:p>
    <w:p w:rsidR="006800DE" w:rsidRPr="002C3063" w:rsidRDefault="002C3063" w:rsidP="002C3063">
      <w:pPr>
        <w:ind w:right="-426"/>
        <w:rPr>
          <w:b/>
          <w:sz w:val="28"/>
          <w:szCs w:val="28"/>
          <w:lang w:val="uk-UA"/>
        </w:rPr>
      </w:pPr>
      <w:r w:rsidRPr="002C3063">
        <w:rPr>
          <w:b/>
          <w:sz w:val="28"/>
          <w:szCs w:val="28"/>
          <w:lang w:val="uk-UA"/>
        </w:rPr>
        <w:t xml:space="preserve">торгівлі, інвестицій та державних </w:t>
      </w:r>
      <w:proofErr w:type="spellStart"/>
      <w:r w:rsidRPr="002C3063">
        <w:rPr>
          <w:b/>
          <w:sz w:val="28"/>
          <w:szCs w:val="28"/>
          <w:lang w:val="uk-UA"/>
        </w:rPr>
        <w:t>закупівель</w:t>
      </w:r>
      <w:proofErr w:type="spellEnd"/>
      <w:r w:rsidRPr="002C3063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2C3063">
        <w:rPr>
          <w:b/>
          <w:sz w:val="28"/>
          <w:szCs w:val="28"/>
          <w:lang w:val="uk-UA"/>
        </w:rPr>
        <w:t xml:space="preserve">       Юрій ДАНЕЛЮК</w:t>
      </w:r>
    </w:p>
    <w:sectPr w:rsidR="006800DE" w:rsidRPr="002C3063" w:rsidSect="00CC416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9C" w:rsidRDefault="00E73F9C" w:rsidP="00B9123C">
      <w:r>
        <w:separator/>
      </w:r>
    </w:p>
  </w:endnote>
  <w:endnote w:type="continuationSeparator" w:id="0">
    <w:p w:rsidR="00E73F9C" w:rsidRDefault="00E73F9C" w:rsidP="00B9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9C" w:rsidRDefault="00E73F9C" w:rsidP="00B9123C">
      <w:r>
        <w:separator/>
      </w:r>
    </w:p>
  </w:footnote>
  <w:footnote w:type="continuationSeparator" w:id="0">
    <w:p w:rsidR="00E73F9C" w:rsidRDefault="00E73F9C" w:rsidP="00B9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905"/>
    <w:multiLevelType w:val="multilevel"/>
    <w:tmpl w:val="5790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D0F04"/>
    <w:multiLevelType w:val="multilevel"/>
    <w:tmpl w:val="8B92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72785"/>
    <w:multiLevelType w:val="multilevel"/>
    <w:tmpl w:val="A7B6A0D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04B26364"/>
    <w:multiLevelType w:val="multilevel"/>
    <w:tmpl w:val="882EED34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04DC0F76"/>
    <w:multiLevelType w:val="multilevel"/>
    <w:tmpl w:val="BA086AB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066D3E17"/>
    <w:multiLevelType w:val="multilevel"/>
    <w:tmpl w:val="7E1A53B0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07671C35"/>
    <w:multiLevelType w:val="multilevel"/>
    <w:tmpl w:val="93DCE9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0C705834"/>
    <w:multiLevelType w:val="multilevel"/>
    <w:tmpl w:val="FA5C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130FC2"/>
    <w:multiLevelType w:val="multilevel"/>
    <w:tmpl w:val="8A00861C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2A0D72A7"/>
    <w:multiLevelType w:val="multilevel"/>
    <w:tmpl w:val="75DE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4099A"/>
    <w:multiLevelType w:val="hybridMultilevel"/>
    <w:tmpl w:val="2DA8D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504FC"/>
    <w:multiLevelType w:val="multilevel"/>
    <w:tmpl w:val="AAC24D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12E6B4C"/>
    <w:multiLevelType w:val="multilevel"/>
    <w:tmpl w:val="116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211886"/>
    <w:multiLevelType w:val="multilevel"/>
    <w:tmpl w:val="E650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BF26B1"/>
    <w:multiLevelType w:val="multilevel"/>
    <w:tmpl w:val="0D1E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F3740"/>
    <w:multiLevelType w:val="multilevel"/>
    <w:tmpl w:val="7DF812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7554235"/>
    <w:multiLevelType w:val="multilevel"/>
    <w:tmpl w:val="3FF28D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946525F"/>
    <w:multiLevelType w:val="multilevel"/>
    <w:tmpl w:val="750A7AE2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49BF672D"/>
    <w:multiLevelType w:val="multilevel"/>
    <w:tmpl w:val="0DB4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84072F"/>
    <w:multiLevelType w:val="multilevel"/>
    <w:tmpl w:val="EB2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82043"/>
    <w:multiLevelType w:val="multilevel"/>
    <w:tmpl w:val="E70C64E4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590B5229"/>
    <w:multiLevelType w:val="multilevel"/>
    <w:tmpl w:val="60B67C4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62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1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29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0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7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320" w:hanging="1800"/>
      </w:pPr>
      <w:rPr>
        <w:rFonts w:ascii="Times New Roman" w:hAnsi="Times New Roman" w:cs="Times New Roman" w:hint="default"/>
        <w:sz w:val="28"/>
      </w:rPr>
    </w:lvl>
  </w:abstractNum>
  <w:abstractNum w:abstractNumId="22">
    <w:nsid w:val="6841571E"/>
    <w:multiLevelType w:val="multilevel"/>
    <w:tmpl w:val="D76E2EC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>
    <w:nsid w:val="722E26C4"/>
    <w:multiLevelType w:val="multilevel"/>
    <w:tmpl w:val="E7B8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2B42B5"/>
    <w:multiLevelType w:val="multilevel"/>
    <w:tmpl w:val="C64CE2F8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9"/>
  </w:num>
  <w:num w:numId="5">
    <w:abstractNumId w:val="7"/>
  </w:num>
  <w:num w:numId="6">
    <w:abstractNumId w:val="1"/>
  </w:num>
  <w:num w:numId="7">
    <w:abstractNumId w:val="13"/>
  </w:num>
  <w:num w:numId="8">
    <w:abstractNumId w:val="23"/>
  </w:num>
  <w:num w:numId="9">
    <w:abstractNumId w:val="18"/>
  </w:num>
  <w:num w:numId="10">
    <w:abstractNumId w:val="12"/>
  </w:num>
  <w:num w:numId="11">
    <w:abstractNumId w:val="0"/>
  </w:num>
  <w:num w:numId="12">
    <w:abstractNumId w:val="21"/>
  </w:num>
  <w:num w:numId="13">
    <w:abstractNumId w:val="24"/>
  </w:num>
  <w:num w:numId="14">
    <w:abstractNumId w:val="2"/>
  </w:num>
  <w:num w:numId="15">
    <w:abstractNumId w:val="3"/>
  </w:num>
  <w:num w:numId="16">
    <w:abstractNumId w:val="16"/>
  </w:num>
  <w:num w:numId="17">
    <w:abstractNumId w:val="20"/>
  </w:num>
  <w:num w:numId="18">
    <w:abstractNumId w:val="6"/>
  </w:num>
  <w:num w:numId="19">
    <w:abstractNumId w:val="11"/>
  </w:num>
  <w:num w:numId="20">
    <w:abstractNumId w:val="22"/>
  </w:num>
  <w:num w:numId="21">
    <w:abstractNumId w:val="8"/>
  </w:num>
  <w:num w:numId="22">
    <w:abstractNumId w:val="15"/>
  </w:num>
  <w:num w:numId="23">
    <w:abstractNumId w:val="5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4B"/>
    <w:rsid w:val="000218E9"/>
    <w:rsid w:val="00043237"/>
    <w:rsid w:val="00045960"/>
    <w:rsid w:val="00053B7D"/>
    <w:rsid w:val="0005496A"/>
    <w:rsid w:val="000719C9"/>
    <w:rsid w:val="00086A07"/>
    <w:rsid w:val="000B65AC"/>
    <w:rsid w:val="000C3B24"/>
    <w:rsid w:val="000C571C"/>
    <w:rsid w:val="000D0FD4"/>
    <w:rsid w:val="000E644C"/>
    <w:rsid w:val="000E6458"/>
    <w:rsid w:val="000E7193"/>
    <w:rsid w:val="0011217C"/>
    <w:rsid w:val="00114A3E"/>
    <w:rsid w:val="00136C6E"/>
    <w:rsid w:val="0014309C"/>
    <w:rsid w:val="001A1554"/>
    <w:rsid w:val="001A2E02"/>
    <w:rsid w:val="001E1D96"/>
    <w:rsid w:val="0020644D"/>
    <w:rsid w:val="002256F4"/>
    <w:rsid w:val="00232540"/>
    <w:rsid w:val="00232B14"/>
    <w:rsid w:val="00241366"/>
    <w:rsid w:val="002610FF"/>
    <w:rsid w:val="00272F33"/>
    <w:rsid w:val="002850D1"/>
    <w:rsid w:val="002917F3"/>
    <w:rsid w:val="002B1245"/>
    <w:rsid w:val="002C3063"/>
    <w:rsid w:val="002E2B97"/>
    <w:rsid w:val="002F6F3C"/>
    <w:rsid w:val="0030590A"/>
    <w:rsid w:val="00307659"/>
    <w:rsid w:val="0033276A"/>
    <w:rsid w:val="003455EC"/>
    <w:rsid w:val="0035458F"/>
    <w:rsid w:val="00364B45"/>
    <w:rsid w:val="00377AF2"/>
    <w:rsid w:val="003C4A5B"/>
    <w:rsid w:val="003D3EFE"/>
    <w:rsid w:val="003E385A"/>
    <w:rsid w:val="00430D7B"/>
    <w:rsid w:val="00442147"/>
    <w:rsid w:val="00467543"/>
    <w:rsid w:val="00473E4E"/>
    <w:rsid w:val="00483F98"/>
    <w:rsid w:val="004E189F"/>
    <w:rsid w:val="005006C3"/>
    <w:rsid w:val="00504BF8"/>
    <w:rsid w:val="0051678E"/>
    <w:rsid w:val="0051773A"/>
    <w:rsid w:val="00523724"/>
    <w:rsid w:val="00544D1E"/>
    <w:rsid w:val="00564153"/>
    <w:rsid w:val="0057646C"/>
    <w:rsid w:val="0057749D"/>
    <w:rsid w:val="00582C30"/>
    <w:rsid w:val="00587D07"/>
    <w:rsid w:val="00590A64"/>
    <w:rsid w:val="005922E7"/>
    <w:rsid w:val="005A57D0"/>
    <w:rsid w:val="005C16CB"/>
    <w:rsid w:val="005C4F52"/>
    <w:rsid w:val="005C6C74"/>
    <w:rsid w:val="005D324E"/>
    <w:rsid w:val="005D76E2"/>
    <w:rsid w:val="005F3E9C"/>
    <w:rsid w:val="00604281"/>
    <w:rsid w:val="00604DD2"/>
    <w:rsid w:val="00611F73"/>
    <w:rsid w:val="00614B03"/>
    <w:rsid w:val="00644597"/>
    <w:rsid w:val="00651880"/>
    <w:rsid w:val="006624B5"/>
    <w:rsid w:val="006800DE"/>
    <w:rsid w:val="00684DA2"/>
    <w:rsid w:val="006C78B6"/>
    <w:rsid w:val="006D3C7D"/>
    <w:rsid w:val="006E09CE"/>
    <w:rsid w:val="00710E91"/>
    <w:rsid w:val="007120E2"/>
    <w:rsid w:val="007203FD"/>
    <w:rsid w:val="007423AA"/>
    <w:rsid w:val="007537BB"/>
    <w:rsid w:val="00793678"/>
    <w:rsid w:val="007D15AD"/>
    <w:rsid w:val="00804183"/>
    <w:rsid w:val="0081328A"/>
    <w:rsid w:val="00824A2A"/>
    <w:rsid w:val="00827B98"/>
    <w:rsid w:val="00832DB7"/>
    <w:rsid w:val="008345AC"/>
    <w:rsid w:val="00860A4B"/>
    <w:rsid w:val="0086639A"/>
    <w:rsid w:val="00892C38"/>
    <w:rsid w:val="008B4B43"/>
    <w:rsid w:val="008D1022"/>
    <w:rsid w:val="008E6B95"/>
    <w:rsid w:val="008E7BF4"/>
    <w:rsid w:val="008F72F5"/>
    <w:rsid w:val="009105D1"/>
    <w:rsid w:val="00913AFD"/>
    <w:rsid w:val="0094765E"/>
    <w:rsid w:val="00955948"/>
    <w:rsid w:val="00985E41"/>
    <w:rsid w:val="009879B1"/>
    <w:rsid w:val="009E26DA"/>
    <w:rsid w:val="009E6380"/>
    <w:rsid w:val="009F06DF"/>
    <w:rsid w:val="00A273DC"/>
    <w:rsid w:val="00A55598"/>
    <w:rsid w:val="00A60961"/>
    <w:rsid w:val="00A73D0B"/>
    <w:rsid w:val="00A930ED"/>
    <w:rsid w:val="00AA41B0"/>
    <w:rsid w:val="00AB300F"/>
    <w:rsid w:val="00AC5C62"/>
    <w:rsid w:val="00AD1E1D"/>
    <w:rsid w:val="00B070AB"/>
    <w:rsid w:val="00B1334E"/>
    <w:rsid w:val="00B21A5B"/>
    <w:rsid w:val="00B54C66"/>
    <w:rsid w:val="00B6432C"/>
    <w:rsid w:val="00B6529B"/>
    <w:rsid w:val="00B71D24"/>
    <w:rsid w:val="00B725D6"/>
    <w:rsid w:val="00B778E1"/>
    <w:rsid w:val="00B77ADD"/>
    <w:rsid w:val="00B90FF8"/>
    <w:rsid w:val="00B9123C"/>
    <w:rsid w:val="00BA4D5F"/>
    <w:rsid w:val="00BA7BF7"/>
    <w:rsid w:val="00BD2D8A"/>
    <w:rsid w:val="00BD57BF"/>
    <w:rsid w:val="00BE4A64"/>
    <w:rsid w:val="00BF0767"/>
    <w:rsid w:val="00BF5D85"/>
    <w:rsid w:val="00BF6AAF"/>
    <w:rsid w:val="00C03ACD"/>
    <w:rsid w:val="00C21446"/>
    <w:rsid w:val="00C32B4C"/>
    <w:rsid w:val="00C901AC"/>
    <w:rsid w:val="00CA162D"/>
    <w:rsid w:val="00CA35B7"/>
    <w:rsid w:val="00CA61C6"/>
    <w:rsid w:val="00CA68F8"/>
    <w:rsid w:val="00CC0001"/>
    <w:rsid w:val="00CC416F"/>
    <w:rsid w:val="00CD553F"/>
    <w:rsid w:val="00CF0C0D"/>
    <w:rsid w:val="00CF2453"/>
    <w:rsid w:val="00CF7F15"/>
    <w:rsid w:val="00D02A07"/>
    <w:rsid w:val="00D045F1"/>
    <w:rsid w:val="00D23034"/>
    <w:rsid w:val="00D40F27"/>
    <w:rsid w:val="00D67930"/>
    <w:rsid w:val="00D749A7"/>
    <w:rsid w:val="00D76FDD"/>
    <w:rsid w:val="00DA7E92"/>
    <w:rsid w:val="00DB43F5"/>
    <w:rsid w:val="00DB5A7C"/>
    <w:rsid w:val="00DD53EA"/>
    <w:rsid w:val="00E152C7"/>
    <w:rsid w:val="00E15A4C"/>
    <w:rsid w:val="00E375B9"/>
    <w:rsid w:val="00E43282"/>
    <w:rsid w:val="00E73F9C"/>
    <w:rsid w:val="00E779A1"/>
    <w:rsid w:val="00E80D36"/>
    <w:rsid w:val="00E95589"/>
    <w:rsid w:val="00ED00CD"/>
    <w:rsid w:val="00ED1102"/>
    <w:rsid w:val="00ED6BE7"/>
    <w:rsid w:val="00EE19AB"/>
    <w:rsid w:val="00EE6071"/>
    <w:rsid w:val="00EE68CD"/>
    <w:rsid w:val="00F40839"/>
    <w:rsid w:val="00F424D9"/>
    <w:rsid w:val="00F70926"/>
    <w:rsid w:val="00F81DB8"/>
    <w:rsid w:val="00F9551B"/>
    <w:rsid w:val="00F95F80"/>
    <w:rsid w:val="00F97614"/>
    <w:rsid w:val="00FA2832"/>
    <w:rsid w:val="00FA7B95"/>
    <w:rsid w:val="00FB657E"/>
    <w:rsid w:val="00FD0E9D"/>
    <w:rsid w:val="00FD5F0B"/>
    <w:rsid w:val="00FE5024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2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1E1D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1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1022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uiPriority w:val="99"/>
    <w:rsid w:val="00B778E1"/>
    <w:rPr>
      <w:rFonts w:cs="Times New Roman"/>
    </w:rPr>
  </w:style>
  <w:style w:type="paragraph" w:styleId="a5">
    <w:name w:val="List Paragraph"/>
    <w:basedOn w:val="a"/>
    <w:uiPriority w:val="34"/>
    <w:qFormat/>
    <w:rsid w:val="003C4A5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E1D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E1D96"/>
    <w:pPr>
      <w:spacing w:before="100" w:beforeAutospacing="1" w:after="100" w:afterAutospacing="1"/>
    </w:pPr>
    <w:rPr>
      <w:lang w:val="uk-UA" w:eastAsia="uk-UA"/>
    </w:rPr>
  </w:style>
  <w:style w:type="paragraph" w:styleId="a7">
    <w:name w:val="Body Text"/>
    <w:basedOn w:val="a"/>
    <w:link w:val="a8"/>
    <w:uiPriority w:val="99"/>
    <w:semiHidden/>
    <w:unhideWhenUsed/>
    <w:rsid w:val="001E1D96"/>
    <w:pPr>
      <w:spacing w:before="100" w:beforeAutospacing="1" w:after="100" w:afterAutospacing="1"/>
    </w:pPr>
    <w:rPr>
      <w:lang w:val="uk-UA" w:eastAsia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1E1D96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9123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123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B9123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123C"/>
    <w:rPr>
      <w:rFonts w:ascii="Times New Roman" w:eastAsia="Times New Roman" w:hAnsi="Times New Roman"/>
      <w:sz w:val="24"/>
      <w:szCs w:val="24"/>
      <w:lang w:val="ru-RU" w:eastAsia="ru-RU"/>
    </w:rPr>
  </w:style>
  <w:style w:type="table" w:styleId="ad">
    <w:name w:val="Table Grid"/>
    <w:basedOn w:val="a1"/>
    <w:locked/>
    <w:rsid w:val="0037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2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1E1D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1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1022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uiPriority w:val="99"/>
    <w:rsid w:val="00B778E1"/>
    <w:rPr>
      <w:rFonts w:cs="Times New Roman"/>
    </w:rPr>
  </w:style>
  <w:style w:type="paragraph" w:styleId="a5">
    <w:name w:val="List Paragraph"/>
    <w:basedOn w:val="a"/>
    <w:uiPriority w:val="34"/>
    <w:qFormat/>
    <w:rsid w:val="003C4A5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E1D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E1D96"/>
    <w:pPr>
      <w:spacing w:before="100" w:beforeAutospacing="1" w:after="100" w:afterAutospacing="1"/>
    </w:pPr>
    <w:rPr>
      <w:lang w:val="uk-UA" w:eastAsia="uk-UA"/>
    </w:rPr>
  </w:style>
  <w:style w:type="paragraph" w:styleId="a7">
    <w:name w:val="Body Text"/>
    <w:basedOn w:val="a"/>
    <w:link w:val="a8"/>
    <w:uiPriority w:val="99"/>
    <w:semiHidden/>
    <w:unhideWhenUsed/>
    <w:rsid w:val="001E1D96"/>
    <w:pPr>
      <w:spacing w:before="100" w:beforeAutospacing="1" w:after="100" w:afterAutospacing="1"/>
    </w:pPr>
    <w:rPr>
      <w:lang w:val="uk-UA" w:eastAsia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1E1D96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9123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123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B9123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123C"/>
    <w:rPr>
      <w:rFonts w:ascii="Times New Roman" w:eastAsia="Times New Roman" w:hAnsi="Times New Roman"/>
      <w:sz w:val="24"/>
      <w:szCs w:val="24"/>
      <w:lang w:val="ru-RU" w:eastAsia="ru-RU"/>
    </w:rPr>
  </w:style>
  <w:style w:type="table" w:styleId="ad">
    <w:name w:val="Table Grid"/>
    <w:basedOn w:val="a1"/>
    <w:locked/>
    <w:rsid w:val="0037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5583-5EDF-4C9E-8E0D-4619E35B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7115</TotalTime>
  <Pages>3</Pages>
  <Words>2296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МОЛОЧНИЙ КРАЙ</dc:creator>
  <cp:lastModifiedBy>Орг</cp:lastModifiedBy>
  <cp:revision>49</cp:revision>
  <cp:lastPrinted>2023-06-20T13:30:00Z</cp:lastPrinted>
  <dcterms:created xsi:type="dcterms:W3CDTF">2021-02-17T09:49:00Z</dcterms:created>
  <dcterms:modified xsi:type="dcterms:W3CDTF">2023-06-20T13:30:00Z</dcterms:modified>
</cp:coreProperties>
</file>