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rPr>
          <w:b/>
          <w:b/>
          <w:sz w:val="28"/>
          <w:szCs w:val="28"/>
          <w:lang w:val="uk-UA"/>
        </w:rPr>
      </w:pPr>
      <w:r>
        <w:rPr>
          <w:color w:val="000000"/>
          <w:lang w:val="uk-UA"/>
        </w:rPr>
        <w:t xml:space="preserve">                                           </w:t>
      </w:r>
      <w:r>
        <w:rPr>
          <w:sz w:val="28"/>
          <w:szCs w:val="28"/>
          <w:lang w:val="uk-UA"/>
        </w:rPr>
        <w:t xml:space="preserve">  </w:t>
      </w:r>
    </w:p>
    <w:p>
      <w:pPr>
        <w:pStyle w:val="Normal"/>
        <w:rPr>
          <w:b/>
          <w:b/>
          <w:sz w:val="28"/>
          <w:szCs w:val="28"/>
          <w:lang w:val="uk-UA"/>
        </w:rPr>
      </w:pPr>
      <w:r>
        <w:rPr>
          <w:sz w:val="28"/>
          <w:szCs w:val="28"/>
          <w:lang w:val="uk-UA"/>
        </w:rPr>
        <w:t xml:space="preserve">                                                                                                                                                                                                </w:t>
      </w:r>
      <w:r>
        <w:rPr>
          <w:b/>
          <w:sz w:val="28"/>
          <w:szCs w:val="28"/>
          <w:lang w:val="uk-UA"/>
        </w:rPr>
        <w:t xml:space="preserve">                                                                                                                                 </w:t>
      </w:r>
    </w:p>
    <w:p>
      <w:pPr>
        <w:pStyle w:val="Normal"/>
        <w:jc w:val="center"/>
        <w:rPr>
          <w:b/>
          <w:b/>
          <w:sz w:val="36"/>
          <w:szCs w:val="36"/>
          <w:lang w:val="uk-UA"/>
        </w:rPr>
      </w:pPr>
      <w:r>
        <w:rPr/>
        <w:drawing>
          <wp:inline distT="0" distB="0" distL="0" distR="0">
            <wp:extent cx="962025" cy="109537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962025" cy="1095375"/>
                    </a:xfrm>
                    <a:prstGeom prst="rect">
                      <a:avLst/>
                    </a:prstGeom>
                  </pic:spPr>
                </pic:pic>
              </a:graphicData>
            </a:graphic>
          </wp:inline>
        </w:drawing>
      </w:r>
    </w:p>
    <w:p>
      <w:pPr>
        <w:pStyle w:val="Normal"/>
        <w:jc w:val="center"/>
        <w:rPr>
          <w:b/>
          <w:b/>
          <w:sz w:val="32"/>
          <w:szCs w:val="32"/>
          <w:lang w:val="uk-UA"/>
        </w:rPr>
      </w:pPr>
      <w:r>
        <w:rPr>
          <w:b/>
          <w:sz w:val="32"/>
          <w:szCs w:val="32"/>
          <w:lang w:val="uk-UA"/>
        </w:rPr>
        <w:t xml:space="preserve">У К Р А Ї Н А </w:t>
      </w:r>
    </w:p>
    <w:p>
      <w:pPr>
        <w:pStyle w:val="Normal"/>
        <w:jc w:val="center"/>
        <w:rPr>
          <w:b/>
          <w:b/>
          <w:sz w:val="32"/>
          <w:szCs w:val="32"/>
          <w:lang w:val="uk-UA"/>
        </w:rPr>
      </w:pPr>
      <w:r>
        <w:rPr>
          <w:b/>
          <w:sz w:val="32"/>
          <w:szCs w:val="32"/>
          <w:lang w:val="uk-UA"/>
        </w:rPr>
        <w:t xml:space="preserve">СТОРОЖИНЕЦЬКА МІСЬКА РАДА </w:t>
      </w:r>
    </w:p>
    <w:p>
      <w:pPr>
        <w:pStyle w:val="Normal"/>
        <w:jc w:val="center"/>
        <w:rPr>
          <w:b/>
          <w:b/>
          <w:sz w:val="32"/>
          <w:szCs w:val="32"/>
          <w:lang w:val="uk-UA"/>
        </w:rPr>
      </w:pPr>
      <w:r>
        <w:rPr>
          <w:b/>
          <w:sz w:val="32"/>
          <w:szCs w:val="32"/>
          <w:lang w:val="uk-UA"/>
        </w:rPr>
        <w:t xml:space="preserve">ЧЕРНІВЕЦЬКОГО РАЙОНУ </w:t>
      </w:r>
    </w:p>
    <w:p>
      <w:pPr>
        <w:pStyle w:val="Normal"/>
        <w:jc w:val="center"/>
        <w:rPr>
          <w:b/>
          <w:b/>
          <w:sz w:val="32"/>
          <w:szCs w:val="32"/>
          <w:lang w:val="uk-UA"/>
        </w:rPr>
      </w:pPr>
      <w:r>
        <w:rPr>
          <w:b/>
          <w:sz w:val="32"/>
          <w:szCs w:val="32"/>
          <w:lang w:val="uk-UA"/>
        </w:rPr>
        <w:t>ЧЕРНІВЕЦЬКОЇ ОБЛАСТІ</w:t>
      </w:r>
    </w:p>
    <w:p>
      <w:pPr>
        <w:pStyle w:val="Normal"/>
        <w:jc w:val="center"/>
        <w:rPr>
          <w:b/>
          <w:b/>
          <w:sz w:val="32"/>
          <w:szCs w:val="32"/>
          <w:lang w:val="uk-UA"/>
        </w:rPr>
      </w:pPr>
      <w:r>
        <w:rPr>
          <w:b/>
          <w:sz w:val="32"/>
          <w:szCs w:val="32"/>
          <w:lang w:val="uk-UA"/>
        </w:rPr>
        <w:t>ВИКОНАВЧИЙ КОМІТЕТ</w:t>
      </w:r>
    </w:p>
    <w:p>
      <w:pPr>
        <w:pStyle w:val="Normal"/>
        <w:rPr>
          <w:b/>
          <w:b/>
          <w:sz w:val="32"/>
          <w:szCs w:val="32"/>
          <w:lang w:val="uk-UA"/>
        </w:rPr>
      </w:pPr>
      <w:r>
        <w:rPr>
          <w:b/>
          <w:sz w:val="32"/>
          <w:szCs w:val="32"/>
          <w:lang w:val="uk-UA"/>
        </w:rPr>
      </w:r>
    </w:p>
    <w:p>
      <w:pPr>
        <w:pStyle w:val="Normal"/>
        <w:jc w:val="center"/>
        <w:rPr>
          <w:b/>
          <w:b/>
          <w:sz w:val="28"/>
          <w:szCs w:val="28"/>
          <w:lang w:val="uk-UA"/>
        </w:rPr>
      </w:pPr>
      <w:r>
        <w:rPr>
          <w:b/>
          <w:sz w:val="32"/>
          <w:szCs w:val="32"/>
          <w:lang w:val="uk-UA"/>
        </w:rPr>
        <w:t>Р І Ш Е Н Н Я</w:t>
      </w:r>
      <w:r>
        <w:rPr>
          <w:b/>
          <w:sz w:val="28"/>
          <w:szCs w:val="28"/>
          <w:lang w:val="uk-UA"/>
        </w:rPr>
        <w:t xml:space="preserve">  </w:t>
      </w:r>
    </w:p>
    <w:p>
      <w:pPr>
        <w:pStyle w:val="Normal"/>
        <w:jc w:val="center"/>
        <w:rPr>
          <w:b/>
          <w:b/>
          <w:sz w:val="28"/>
          <w:szCs w:val="28"/>
          <w:lang w:val="uk-UA"/>
        </w:rPr>
      </w:pPr>
      <w:r>
        <w:rPr>
          <w:b/>
          <w:sz w:val="28"/>
          <w:szCs w:val="28"/>
          <w:lang w:val="uk-UA"/>
        </w:rPr>
      </w:r>
    </w:p>
    <w:p>
      <w:pPr>
        <w:pStyle w:val="Normal"/>
        <w:rPr>
          <w:sz w:val="28"/>
          <w:szCs w:val="28"/>
          <w:lang w:val="uk-UA"/>
        </w:rPr>
      </w:pPr>
      <w:r>
        <w:rPr>
          <w:sz w:val="28"/>
          <w:szCs w:val="28"/>
          <w:lang w:val="uk-UA"/>
        </w:rPr>
        <w:t xml:space="preserve">  </w:t>
      </w:r>
      <w:r>
        <w:rPr>
          <w:sz w:val="28"/>
          <w:szCs w:val="28"/>
          <w:lang w:val="uk-UA"/>
        </w:rPr>
        <w:t xml:space="preserve">18 липня 2023 року                                                          </w:t>
        <w:tab/>
        <w:tab/>
        <w:tab/>
        <w:t xml:space="preserve">№ </w:t>
      </w:r>
      <w:r>
        <w:rPr>
          <w:sz w:val="28"/>
          <w:szCs w:val="28"/>
          <w:lang w:val="uk-UA"/>
        </w:rPr>
        <w:t>174</w:t>
      </w:r>
      <w:r>
        <w:rPr>
          <w:sz w:val="28"/>
          <w:szCs w:val="28"/>
          <w:lang w:val="uk-UA"/>
        </w:rPr>
        <w:t xml:space="preserve">                                            </w:t>
      </w:r>
    </w:p>
    <w:tbl>
      <w:tblPr>
        <w:tblW w:w="48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94"/>
      </w:tblGrid>
      <w:tr>
        <w:trPr/>
        <w:tc>
          <w:tcPr>
            <w:tcW w:w="4894" w:type="dxa"/>
            <w:tcBorders/>
            <w:shd w:color="auto" w:fill="auto" w:val="clear"/>
          </w:tcPr>
          <w:tbl>
            <w:tblPr>
              <w:tblpPr w:bottomFromText="0" w:horzAnchor="margin" w:leftFromText="180" w:rightFromText="180" w:tblpX="0" w:tblpY="200" w:topFromText="0" w:vertAnchor="text"/>
              <w:tblW w:w="46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678"/>
            </w:tblGrid>
            <w:tr>
              <w:trPr/>
              <w:tc>
                <w:tcPr>
                  <w:tcW w:w="4678" w:type="dxa"/>
                  <w:tcBorders/>
                  <w:shd w:color="auto" w:fill="auto" w:val="clear"/>
                </w:tcPr>
                <w:p>
                  <w:pPr>
                    <w:pStyle w:val="Normal"/>
                    <w:widowControl w:val="false"/>
                    <w:rPr>
                      <w:b/>
                      <w:b/>
                      <w:sz w:val="28"/>
                      <w:szCs w:val="28"/>
                      <w:lang w:val="uk-UA"/>
                    </w:rPr>
                  </w:pPr>
                  <w:r>
                    <w:rPr>
                      <w:b/>
                      <w:sz w:val="28"/>
                      <w:szCs w:val="28"/>
                      <w:lang w:val="uk-UA"/>
                    </w:rPr>
                    <w:t>Щодо затвердження висновку</w:t>
                  </w:r>
                </w:p>
                <w:p>
                  <w:pPr>
                    <w:pStyle w:val="Normal"/>
                    <w:widowControl w:val="false"/>
                    <w:rPr>
                      <w:b/>
                      <w:b/>
                      <w:sz w:val="28"/>
                      <w:szCs w:val="28"/>
                      <w:lang w:val="uk-UA"/>
                    </w:rPr>
                  </w:pPr>
                  <w:r>
                    <w:rPr>
                      <w:b/>
                      <w:sz w:val="28"/>
                      <w:szCs w:val="28"/>
                      <w:lang w:val="uk-UA"/>
                    </w:rPr>
                    <w:t>органу опіки та піклування</w:t>
                  </w:r>
                </w:p>
                <w:p>
                  <w:pPr>
                    <w:pStyle w:val="Normal"/>
                    <w:widowControl w:val="false"/>
                    <w:rPr>
                      <w:b/>
                      <w:b/>
                      <w:sz w:val="28"/>
                      <w:szCs w:val="28"/>
                      <w:lang w:val="uk-UA"/>
                    </w:rPr>
                  </w:pPr>
                  <w:r>
                    <w:rPr>
                      <w:b/>
                      <w:sz w:val="28"/>
                      <w:szCs w:val="28"/>
                      <w:lang w:val="uk-UA"/>
                    </w:rPr>
                    <w:t>про доцільність призначення</w:t>
                  </w:r>
                </w:p>
                <w:p>
                  <w:pPr>
                    <w:pStyle w:val="Normal"/>
                    <w:widowControl w:val="false"/>
                    <w:rPr>
                      <w:b/>
                      <w:b/>
                      <w:sz w:val="28"/>
                      <w:szCs w:val="28"/>
                    </w:rPr>
                  </w:pPr>
                  <w:r>
                    <w:rPr>
                      <w:b/>
                      <w:sz w:val="28"/>
                      <w:szCs w:val="28"/>
                      <w:lang w:val="uk-UA"/>
                    </w:rPr>
                    <w:t>опікуном громадянина</w:t>
                  </w:r>
                </w:p>
              </w:tc>
            </w:tr>
          </w:tbl>
          <w:p>
            <w:pPr>
              <w:pStyle w:val="Normal"/>
              <w:widowControl w:val="false"/>
              <w:rPr>
                <w:rFonts w:ascii="Times New Roman CYR" w:hAnsi="Times New Roman CYR" w:cs="Times New Roman CYR"/>
                <w:b/>
                <w:b/>
                <w:bCs/>
                <w:sz w:val="28"/>
                <w:szCs w:val="28"/>
                <w:lang w:val="uk-UA"/>
              </w:rPr>
            </w:pPr>
            <w:r>
              <w:rPr>
                <w:rFonts w:cs="Times New Roman CYR" w:ascii="Times New Roman CYR" w:hAnsi="Times New Roman CYR"/>
                <w:b/>
                <w:bCs/>
                <w:sz w:val="28"/>
                <w:szCs w:val="28"/>
                <w:lang w:val="uk-UA"/>
              </w:rPr>
            </w:r>
          </w:p>
        </w:tc>
      </w:tr>
    </w:tbl>
    <w:p>
      <w:pPr>
        <w:pStyle w:val="Normal"/>
        <w:rPr>
          <w:lang w:val="uk-UA"/>
        </w:rPr>
      </w:pPr>
      <w:r>
        <w:rPr>
          <w:lang w:val="uk-UA"/>
        </w:rPr>
      </w:r>
    </w:p>
    <w:p>
      <w:pPr>
        <w:pStyle w:val="Normal"/>
        <w:jc w:val="both"/>
        <w:rPr>
          <w:sz w:val="28"/>
          <w:szCs w:val="28"/>
          <w:lang w:val="uk-UA"/>
        </w:rPr>
      </w:pPr>
      <w:r>
        <w:rPr>
          <w:sz w:val="28"/>
          <w:szCs w:val="28"/>
          <w:lang w:val="uk-UA"/>
        </w:rPr>
        <w:t xml:space="preserve">         </w:t>
      </w:r>
      <w:r>
        <w:rPr>
          <w:sz w:val="28"/>
          <w:szCs w:val="28"/>
          <w:lang w:val="uk-UA"/>
        </w:rPr>
        <w:t>Керуючись Законом України «Про місцеве самоврядування в Україні», Цивільним Кодексом України,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розглянувши заяву Хоміги Михайла Володимировича, 18.09.1992 р.н., жителя с. Бобівці, вул. Верхня-Козаківська, буд. 29,</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center"/>
        <w:rPr>
          <w:b/>
          <w:b/>
          <w:sz w:val="28"/>
          <w:szCs w:val="28"/>
          <w:lang w:val="uk-UA"/>
        </w:rPr>
      </w:pPr>
      <w:r>
        <w:rPr>
          <w:b/>
          <w:sz w:val="28"/>
          <w:szCs w:val="28"/>
          <w:lang w:val="uk-UA"/>
        </w:rPr>
        <w:t>Виконавчий комітет міської ради вирішив:</w:t>
      </w:r>
    </w:p>
    <w:p>
      <w:pPr>
        <w:pStyle w:val="Normal"/>
        <w:jc w:val="center"/>
        <w:rPr>
          <w:b/>
          <w:b/>
          <w:sz w:val="28"/>
          <w:szCs w:val="28"/>
          <w:lang w:val="uk-UA"/>
        </w:rPr>
      </w:pPr>
      <w:r>
        <w:rPr>
          <w:b/>
          <w:sz w:val="28"/>
          <w:szCs w:val="28"/>
          <w:lang w:val="uk-UA"/>
        </w:rPr>
      </w:r>
    </w:p>
    <w:p>
      <w:pPr>
        <w:pStyle w:val="Normal"/>
        <w:jc w:val="both"/>
        <w:rPr>
          <w:sz w:val="28"/>
          <w:szCs w:val="28"/>
          <w:lang w:val="uk-UA"/>
        </w:rPr>
      </w:pPr>
      <w:r>
        <w:rPr>
          <w:sz w:val="28"/>
          <w:szCs w:val="28"/>
          <w:lang w:val="uk-UA"/>
        </w:rPr>
        <w:t xml:space="preserve">    </w:t>
      </w:r>
      <w:r>
        <w:rPr>
          <w:sz w:val="28"/>
          <w:szCs w:val="28"/>
          <w:lang w:val="uk-UA"/>
        </w:rPr>
        <w:t xml:space="preserve">1. Затвердити Висновок опікунської ради при виконавчому комітеті Сторожинецької міської ради, </w:t>
      </w:r>
      <w:bookmarkStart w:id="0" w:name="_Hlk131019013"/>
      <w:r>
        <w:rPr>
          <w:sz w:val="28"/>
          <w:szCs w:val="28"/>
          <w:lang w:val="uk-UA"/>
        </w:rPr>
        <w:t xml:space="preserve">щодо доцільності призначення опікуном </w:t>
      </w:r>
      <w:bookmarkEnd w:id="0"/>
      <w:r>
        <w:rPr>
          <w:sz w:val="28"/>
          <w:szCs w:val="28"/>
          <w:lang w:val="uk-UA"/>
        </w:rPr>
        <w:t xml:space="preserve">громадянина </w:t>
      </w:r>
      <w:bookmarkStart w:id="1" w:name="_Hlk130935055"/>
      <w:bookmarkStart w:id="2" w:name="_Hlk130935095"/>
      <w:r>
        <w:rPr>
          <w:sz w:val="28"/>
          <w:szCs w:val="28"/>
          <w:lang w:val="uk-UA"/>
        </w:rPr>
        <w:t xml:space="preserve">Хомігу Михайла Володимировича, 18.09.1992 р.н., жителя с. Бобівці, </w:t>
      </w:r>
      <w:bookmarkStart w:id="3" w:name="_Hlk140161941"/>
      <w:r>
        <w:rPr>
          <w:sz w:val="28"/>
          <w:szCs w:val="28"/>
          <w:lang w:val="uk-UA"/>
        </w:rPr>
        <w:t xml:space="preserve">вул. Верхня-Козаківська, буд. 29, </w:t>
      </w:r>
      <w:bookmarkEnd w:id="3"/>
      <w:r>
        <w:rPr>
          <w:sz w:val="28"/>
          <w:szCs w:val="28"/>
          <w:lang w:val="uk-UA"/>
        </w:rPr>
        <w:t>щодо громадянина Хоміги Юрія Володимировича</w:t>
      </w:r>
      <w:r>
        <w:rPr>
          <w:bCs/>
          <w:sz w:val="28"/>
          <w:szCs w:val="28"/>
          <w:lang w:val="uk-UA"/>
        </w:rPr>
        <w:t xml:space="preserve">, 08.06.1983 р.н., </w:t>
      </w:r>
      <w:bookmarkEnd w:id="1"/>
      <w:bookmarkEnd w:id="2"/>
      <w:r>
        <w:rPr>
          <w:sz w:val="28"/>
          <w:szCs w:val="28"/>
          <w:lang w:val="uk-UA"/>
        </w:rPr>
        <w:t>с. Бобівці, вул. Нижня-Козаківська, буд. 76.</w:t>
      </w:r>
    </w:p>
    <w:p>
      <w:pPr>
        <w:pStyle w:val="Normal"/>
        <w:jc w:val="both"/>
        <w:rPr>
          <w:sz w:val="28"/>
          <w:szCs w:val="28"/>
          <w:lang w:val="uk-UA"/>
        </w:rPr>
      </w:pPr>
      <w:r>
        <w:rPr>
          <w:sz w:val="28"/>
          <w:szCs w:val="28"/>
          <w:lang w:val="uk-UA"/>
        </w:rPr>
        <w:t xml:space="preserve">  </w:t>
      </w:r>
      <w:r>
        <w:rPr>
          <w:sz w:val="28"/>
          <w:szCs w:val="28"/>
          <w:lang w:val="uk-UA"/>
        </w:rPr>
        <w:t>2. Начальнику відділу документообігу та контролю Миколі БАЛАНЮКУ забезпечити оприлюднення рішення на офіційному  веб-сайті Сторожинецької міської ради Чернівецького району Чернівецької області.</w:t>
      </w:r>
    </w:p>
    <w:p>
      <w:pPr>
        <w:pStyle w:val="Normal"/>
        <w:ind w:left="142" w:hanging="0"/>
        <w:jc w:val="both"/>
        <w:rPr>
          <w:sz w:val="28"/>
          <w:szCs w:val="28"/>
          <w:lang w:val="uk-UA"/>
        </w:rPr>
      </w:pPr>
      <w:r>
        <w:rPr>
          <w:sz w:val="28"/>
          <w:szCs w:val="28"/>
          <w:lang w:val="uk-UA"/>
        </w:rPr>
        <w:t xml:space="preserve">3.   </w:t>
      </w:r>
      <w:r>
        <w:rPr>
          <w:sz w:val="28"/>
          <w:szCs w:val="28"/>
        </w:rPr>
        <w:t>Дане рішення набуває чинності з моменту оприлюднення.</w:t>
      </w:r>
    </w:p>
    <w:p>
      <w:pPr>
        <w:pStyle w:val="ListParagraph"/>
        <w:ind w:left="142" w:hanging="0"/>
        <w:jc w:val="both"/>
        <w:rPr>
          <w:sz w:val="28"/>
          <w:szCs w:val="28"/>
          <w:lang w:val="uk-UA"/>
        </w:rPr>
      </w:pPr>
      <w:r>
        <w:rPr>
          <w:sz w:val="28"/>
          <w:szCs w:val="28"/>
          <w:lang w:val="uk-UA"/>
        </w:rPr>
        <w:t>4. Висновок опікунської ради при виконавчому комітеті Сторожинецької міської ради направити до Сторожинецького районного суду Чернівецької області.</w:t>
      </w:r>
    </w:p>
    <w:p>
      <w:pPr>
        <w:pStyle w:val="ListParagraph"/>
        <w:ind w:left="142" w:hanging="0"/>
        <w:jc w:val="both"/>
        <w:rPr>
          <w:sz w:val="28"/>
          <w:szCs w:val="28"/>
          <w:lang w:val="uk-UA"/>
        </w:rPr>
      </w:pPr>
      <w:r>
        <w:rPr/>
      </w:r>
    </w:p>
    <w:p>
      <w:pPr>
        <w:pStyle w:val="ListParagraph"/>
        <w:ind w:left="142" w:hanging="0"/>
        <w:jc w:val="both"/>
        <w:rPr>
          <w:bCs/>
          <w:i/>
          <w:i/>
          <w:iCs/>
          <w:lang w:val="uk-UA"/>
        </w:rPr>
      </w:pPr>
      <w:r>
        <w:rPr>
          <w:bCs/>
          <w:i/>
          <w:iCs/>
          <w:lang w:val="uk-UA"/>
        </w:rPr>
      </w:r>
    </w:p>
    <w:p>
      <w:pPr>
        <w:pStyle w:val="ListParagraph"/>
        <w:ind w:left="142" w:hanging="0"/>
        <w:jc w:val="both"/>
        <w:rPr>
          <w:sz w:val="28"/>
          <w:szCs w:val="28"/>
          <w:lang w:val="uk-UA"/>
        </w:rPr>
      </w:pPr>
      <w:r>
        <w:rPr>
          <w:bCs/>
          <w:i/>
          <w:iCs/>
          <w:lang w:val="uk-UA"/>
        </w:rPr>
        <w:t xml:space="preserve">                   </w:t>
      </w:r>
      <w:r>
        <w:rPr>
          <w:bCs/>
          <w:i/>
          <w:iCs/>
          <w:lang w:val="uk-UA"/>
        </w:rPr>
        <w:t>Продовження рішення виконавчого комітету від 18 липня 2023 року №</w:t>
      </w:r>
      <w:r>
        <w:rPr>
          <w:bCs/>
          <w:i/>
          <w:iCs/>
          <w:sz w:val="28"/>
          <w:szCs w:val="28"/>
          <w:lang w:val="uk-UA"/>
        </w:rPr>
        <w:t xml:space="preserve"> </w:t>
      </w:r>
      <w:r>
        <w:rPr>
          <w:bCs/>
          <w:i/>
          <w:iCs/>
          <w:sz w:val="28"/>
          <w:szCs w:val="28"/>
          <w:lang w:val="uk-UA"/>
        </w:rPr>
        <w:t>174</w:t>
      </w:r>
    </w:p>
    <w:p>
      <w:pPr>
        <w:pStyle w:val="Normal"/>
        <w:ind w:left="142" w:hanging="0"/>
        <w:jc w:val="both"/>
        <w:rPr>
          <w:sz w:val="28"/>
          <w:szCs w:val="28"/>
          <w:lang w:val="uk-UA"/>
        </w:rPr>
      </w:pPr>
      <w:r>
        <w:rPr>
          <w:sz w:val="28"/>
          <w:szCs w:val="28"/>
          <w:lang w:val="uk-UA"/>
        </w:rPr>
      </w:r>
    </w:p>
    <w:p>
      <w:pPr>
        <w:pStyle w:val="ListParagraph"/>
        <w:ind w:left="142" w:hanging="0"/>
        <w:jc w:val="both"/>
        <w:rPr>
          <w:sz w:val="28"/>
          <w:szCs w:val="28"/>
          <w:lang w:val="uk-UA"/>
        </w:rPr>
      </w:pPr>
      <w:r>
        <w:rPr>
          <w:bCs/>
          <w:sz w:val="28"/>
          <w:szCs w:val="28"/>
          <w:lang w:val="uk-UA"/>
        </w:rPr>
        <w:t xml:space="preserve">5. </w:t>
      </w:r>
      <w:r>
        <w:rPr>
          <w:sz w:val="28"/>
          <w:szCs w:val="28"/>
        </w:rPr>
        <w:t>Організацію виконання даного рішення покласти на начальника відділу соціального захисту населення Сторожинецької міської ради Інну МУДРАК.</w:t>
      </w:r>
    </w:p>
    <w:p>
      <w:pPr>
        <w:pStyle w:val="Normal"/>
        <w:ind w:left="142" w:hanging="0"/>
        <w:jc w:val="both"/>
        <w:rPr>
          <w:sz w:val="28"/>
          <w:szCs w:val="28"/>
          <w:lang w:val="uk-UA"/>
        </w:rPr>
      </w:pPr>
      <w:r>
        <w:rPr>
          <w:sz w:val="28"/>
          <w:szCs w:val="28"/>
          <w:lang w:val="uk-UA"/>
        </w:rPr>
        <w:t xml:space="preserve">6.  </w:t>
      </w:r>
      <w:r>
        <w:rPr>
          <w:sz w:val="28"/>
          <w:szCs w:val="28"/>
        </w:rPr>
        <w:t>Контроль за виконанням даного рішення покласти на першого заступника Сторожинецького міського голови Ігоря БЕЛЕНЧУКА</w:t>
      </w:r>
      <w:r>
        <w:rPr>
          <w:sz w:val="28"/>
          <w:szCs w:val="28"/>
          <w:lang w:val="uk-UA"/>
        </w:rPr>
        <w:t>.</w:t>
      </w:r>
    </w:p>
    <w:p>
      <w:pPr>
        <w:pStyle w:val="Normal"/>
        <w:ind w:left="502" w:hanging="0"/>
        <w:jc w:val="both"/>
        <w:rPr>
          <w:sz w:val="28"/>
          <w:szCs w:val="28"/>
          <w:lang w:val="uk-UA"/>
        </w:rPr>
      </w:pPr>
      <w:r>
        <w:rPr>
          <w:sz w:val="28"/>
          <w:szCs w:val="28"/>
          <w:lang w:val="uk-UA"/>
        </w:rPr>
      </w:r>
    </w:p>
    <w:p>
      <w:pPr>
        <w:pStyle w:val="Normal"/>
        <w:ind w:left="502" w:hanging="0"/>
        <w:jc w:val="both"/>
        <w:rPr>
          <w:sz w:val="28"/>
          <w:szCs w:val="28"/>
          <w:lang w:val="uk-UA"/>
        </w:rPr>
      </w:pPr>
      <w:r>
        <w:rPr>
          <w:sz w:val="28"/>
          <w:szCs w:val="28"/>
          <w:lang w:val="uk-UA"/>
        </w:rPr>
      </w:r>
    </w:p>
    <w:p>
      <w:pPr>
        <w:pStyle w:val="Normal"/>
        <w:ind w:left="502" w:hanging="0"/>
        <w:jc w:val="both"/>
        <w:rPr>
          <w:sz w:val="28"/>
          <w:szCs w:val="28"/>
          <w:lang w:val="uk-UA"/>
        </w:rPr>
      </w:pPr>
      <w:r>
        <w:rPr>
          <w:sz w:val="28"/>
          <w:szCs w:val="28"/>
          <w:lang w:val="uk-UA"/>
        </w:rPr>
      </w:r>
    </w:p>
    <w:p>
      <w:pPr>
        <w:pStyle w:val="Normal"/>
        <w:jc w:val="both"/>
        <w:rPr>
          <w:sz w:val="28"/>
          <w:szCs w:val="28"/>
          <w:lang w:val="uk-UA"/>
        </w:rPr>
      </w:pPr>
      <w:r>
        <w:rPr>
          <w:sz w:val="28"/>
          <w:szCs w:val="28"/>
          <w:lang w:val="uk-UA"/>
        </w:rPr>
        <w:t xml:space="preserve">         </w:t>
      </w:r>
    </w:p>
    <w:p>
      <w:pPr>
        <w:pStyle w:val="Normal"/>
        <w:jc w:val="both"/>
        <w:rPr>
          <w:b/>
          <w:b/>
          <w:color w:val="000000"/>
          <w:sz w:val="28"/>
          <w:szCs w:val="28"/>
          <w:lang w:val="uk-UA"/>
        </w:rPr>
      </w:pPr>
      <w:r>
        <w:rPr>
          <w:b/>
          <w:color w:val="000000"/>
          <w:sz w:val="28"/>
          <w:szCs w:val="28"/>
          <w:lang w:val="uk-UA"/>
        </w:rPr>
        <w:t xml:space="preserve">Сторожинецький міський голова                                   Ігор МАТЕЙЧУК </w:t>
      </w:r>
    </w:p>
    <w:p>
      <w:pPr>
        <w:pStyle w:val="Normal"/>
        <w:jc w:val="both"/>
        <w:rPr>
          <w:b/>
          <w:b/>
          <w:color w:val="000000"/>
          <w:sz w:val="28"/>
          <w:szCs w:val="28"/>
          <w:lang w:val="uk-UA"/>
        </w:rPr>
      </w:pPr>
      <w:r>
        <w:rPr/>
      </w:r>
    </w:p>
    <w:p>
      <w:pPr>
        <w:pStyle w:val="Normal"/>
        <w:jc w:val="both"/>
        <w:rPr>
          <w:b/>
          <w:b/>
          <w:color w:val="000000"/>
          <w:sz w:val="28"/>
          <w:szCs w:val="28"/>
          <w:lang w:val="uk-UA"/>
        </w:rPr>
      </w:pPr>
      <w:r>
        <w:rPr/>
      </w:r>
    </w:p>
    <w:p>
      <w:pPr>
        <w:pStyle w:val="Normal"/>
        <w:jc w:val="both"/>
        <w:rPr>
          <w:b/>
          <w:b/>
          <w:color w:val="000000"/>
          <w:sz w:val="28"/>
          <w:szCs w:val="28"/>
          <w:lang w:val="uk-UA"/>
        </w:rPr>
      </w:pPr>
      <w:r>
        <w:rPr/>
      </w:r>
    </w:p>
    <w:tbl>
      <w:tblPr>
        <w:tblW w:w="957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348"/>
        <w:gridCol w:w="221"/>
      </w:tblGrid>
      <w:tr>
        <w:trPr/>
        <w:tc>
          <w:tcPr>
            <w:tcW w:w="9348" w:type="dxa"/>
            <w:tcBorders/>
          </w:tcPr>
          <w:p>
            <w:pPr>
              <w:pStyle w:val="Normal"/>
              <w:widowControl w:val="false"/>
              <w:rPr>
                <w:lang w:val="uk-UA"/>
              </w:rPr>
            </w:pPr>
            <w:r>
              <w:rPr>
                <w:lang w:val="uk-UA"/>
              </w:rPr>
            </w:r>
          </w:p>
          <w:tbl>
            <w:tblPr>
              <w:tblW w:w="1005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78"/>
              <w:gridCol w:w="5375"/>
            </w:tblGrid>
            <w:tr>
              <w:trPr/>
              <w:tc>
                <w:tcPr>
                  <w:tcW w:w="4678" w:type="dxa"/>
                  <w:tcBorders/>
                </w:tcPr>
                <w:p>
                  <w:pPr>
                    <w:pStyle w:val="Normal"/>
                    <w:widowControl w:val="false"/>
                    <w:rPr>
                      <w:sz w:val="28"/>
                      <w:szCs w:val="28"/>
                      <w:lang w:val="uk-UA"/>
                    </w:rPr>
                  </w:pPr>
                  <w:r>
                    <w:rPr>
                      <w:sz w:val="28"/>
                      <w:szCs w:val="28"/>
                      <w:lang w:val="uk-UA"/>
                    </w:rPr>
                    <w:t>Підготував:</w:t>
                  </w:r>
                </w:p>
                <w:p>
                  <w:pPr>
                    <w:pStyle w:val="Normal"/>
                    <w:widowControl w:val="false"/>
                    <w:rPr>
                      <w:sz w:val="28"/>
                      <w:szCs w:val="28"/>
                      <w:lang w:val="uk-UA"/>
                    </w:rPr>
                  </w:pPr>
                  <w:r>
                    <w:rPr>
                      <w:sz w:val="28"/>
                      <w:szCs w:val="28"/>
                      <w:lang w:val="uk-UA"/>
                    </w:rPr>
                  </w:r>
                </w:p>
                <w:p>
                  <w:pPr>
                    <w:pStyle w:val="Normal"/>
                    <w:widowControl w:val="false"/>
                    <w:rPr>
                      <w:sz w:val="28"/>
                      <w:szCs w:val="28"/>
                      <w:lang w:val="uk-UA"/>
                    </w:rPr>
                  </w:pPr>
                  <w:r>
                    <w:rPr>
                      <w:sz w:val="28"/>
                      <w:szCs w:val="28"/>
                      <w:lang w:val="uk-UA"/>
                    </w:rPr>
                    <w:t>Провідний спеціаліст відділу соціального захисту населення</w:t>
                  </w:r>
                </w:p>
              </w:tc>
              <w:tc>
                <w:tcPr>
                  <w:tcW w:w="5375" w:type="dxa"/>
                  <w:tcBorders/>
                </w:tcPr>
                <w:p>
                  <w:pPr>
                    <w:pStyle w:val="Normal"/>
                    <w:widowControl w:val="false"/>
                    <w:rPr>
                      <w:color w:val="FF0000"/>
                      <w:sz w:val="28"/>
                      <w:szCs w:val="28"/>
                      <w:lang w:val="uk-UA"/>
                    </w:rPr>
                  </w:pPr>
                  <w:r>
                    <w:rPr>
                      <w:color w:val="FF0000"/>
                      <w:sz w:val="28"/>
                      <w:szCs w:val="28"/>
                      <w:lang w:val="uk-UA"/>
                    </w:rPr>
                  </w:r>
                </w:p>
                <w:p>
                  <w:pPr>
                    <w:pStyle w:val="Normal"/>
                    <w:widowControl w:val="false"/>
                    <w:ind w:left="-1406" w:hanging="0"/>
                    <w:rPr>
                      <w:color w:val="FF0000"/>
                      <w:sz w:val="28"/>
                      <w:szCs w:val="28"/>
                      <w:lang w:val="uk-UA"/>
                    </w:rPr>
                  </w:pPr>
                  <w:r>
                    <w:rPr>
                      <w:color w:val="FF0000"/>
                      <w:sz w:val="28"/>
                      <w:szCs w:val="28"/>
                      <w:lang w:val="uk-UA"/>
                    </w:rPr>
                    <w:t>Нача</w:t>
                  </w:r>
                </w:p>
                <w:p>
                  <w:pPr>
                    <w:pStyle w:val="Normal"/>
                    <w:widowControl w:val="false"/>
                    <w:rPr>
                      <w:sz w:val="28"/>
                      <w:szCs w:val="28"/>
                      <w:lang w:val="uk-UA"/>
                    </w:rPr>
                  </w:pPr>
                  <w:r>
                    <w:rPr>
                      <w:color w:val="FF0000"/>
                      <w:sz w:val="28"/>
                      <w:szCs w:val="28"/>
                      <w:lang w:val="uk-UA"/>
                    </w:rPr>
                    <w:t xml:space="preserve">                              </w:t>
                  </w:r>
                  <w:r>
                    <w:rPr>
                      <w:sz w:val="28"/>
                      <w:szCs w:val="28"/>
                      <w:lang w:val="uk-UA"/>
                    </w:rPr>
                    <w:t>Альона ПАЛАДІЙ</w:t>
                  </w:r>
                </w:p>
              </w:tc>
            </w:tr>
            <w:tr>
              <w:trPr/>
              <w:tc>
                <w:tcPr>
                  <w:tcW w:w="4678" w:type="dxa"/>
                  <w:tcBorders/>
                </w:tcPr>
                <w:p>
                  <w:pPr>
                    <w:pStyle w:val="Normal"/>
                    <w:widowControl w:val="false"/>
                    <w:rPr>
                      <w:lang w:val="uk-UA"/>
                    </w:rPr>
                  </w:pPr>
                  <w:r>
                    <w:rPr>
                      <w:lang w:val="uk-UA"/>
                    </w:rPr>
                  </w:r>
                </w:p>
              </w:tc>
              <w:tc>
                <w:tcPr>
                  <w:tcW w:w="5375" w:type="dxa"/>
                  <w:tcBorders/>
                </w:tcPr>
                <w:p>
                  <w:pPr>
                    <w:pStyle w:val="Normal"/>
                    <w:widowControl w:val="false"/>
                    <w:tabs>
                      <w:tab w:val="clear" w:pos="708"/>
                      <w:tab w:val="left" w:pos="5160" w:leader="none"/>
                    </w:tabs>
                    <w:rPr>
                      <w:lang w:val="uk-UA"/>
                    </w:rPr>
                  </w:pPr>
                  <w:r>
                    <w:rPr>
                      <w:lang w:val="uk-UA"/>
                    </w:rPr>
                  </w:r>
                </w:p>
              </w:tc>
            </w:tr>
            <w:tr>
              <w:trPr/>
              <w:tc>
                <w:tcPr>
                  <w:tcW w:w="4678" w:type="dxa"/>
                  <w:tcBorders/>
                </w:tcPr>
                <w:p>
                  <w:pPr>
                    <w:pStyle w:val="Normal"/>
                    <w:widowControl w:val="false"/>
                    <w:rPr>
                      <w:sz w:val="28"/>
                      <w:szCs w:val="28"/>
                      <w:lang w:val="uk-UA"/>
                    </w:rPr>
                  </w:pPr>
                  <w:r>
                    <w:rPr>
                      <w:sz w:val="28"/>
                      <w:szCs w:val="28"/>
                      <w:lang w:val="uk-UA"/>
                    </w:rPr>
                    <w:t>Погоджено:</w:t>
                  </w:r>
                </w:p>
                <w:p>
                  <w:pPr>
                    <w:pStyle w:val="Normal"/>
                    <w:widowControl w:val="false"/>
                    <w:rPr>
                      <w:sz w:val="28"/>
                      <w:szCs w:val="28"/>
                      <w:lang w:val="uk-UA"/>
                    </w:rPr>
                  </w:pPr>
                  <w:r>
                    <w:rPr>
                      <w:sz w:val="28"/>
                      <w:szCs w:val="28"/>
                      <w:lang w:val="uk-UA"/>
                    </w:rPr>
                  </w:r>
                </w:p>
                <w:p>
                  <w:pPr>
                    <w:pStyle w:val="Normal"/>
                    <w:widowControl w:val="false"/>
                    <w:rPr>
                      <w:sz w:val="28"/>
                      <w:szCs w:val="28"/>
                      <w:lang w:val="uk-UA"/>
                    </w:rPr>
                  </w:pPr>
                  <w:r>
                    <w:rPr>
                      <w:sz w:val="28"/>
                      <w:szCs w:val="28"/>
                      <w:lang w:val="uk-UA"/>
                    </w:rPr>
                    <w:t>Секретар міської ради</w:t>
                  </w:r>
                </w:p>
                <w:p>
                  <w:pPr>
                    <w:pStyle w:val="Normal"/>
                    <w:widowControl w:val="false"/>
                    <w:rPr>
                      <w:sz w:val="28"/>
                      <w:szCs w:val="28"/>
                      <w:lang w:val="uk-UA"/>
                    </w:rPr>
                  </w:pPr>
                  <w:r>
                    <w:rPr>
                      <w:sz w:val="28"/>
                      <w:szCs w:val="28"/>
                      <w:lang w:val="uk-UA"/>
                    </w:rPr>
                  </w:r>
                </w:p>
                <w:p>
                  <w:pPr>
                    <w:pStyle w:val="Normal"/>
                    <w:widowControl w:val="false"/>
                    <w:rPr>
                      <w:sz w:val="28"/>
                      <w:szCs w:val="28"/>
                      <w:lang w:val="uk-UA"/>
                    </w:rPr>
                  </w:pPr>
                  <w:r>
                    <w:rPr>
                      <w:sz w:val="28"/>
                      <w:szCs w:val="28"/>
                      <w:lang w:val="uk-UA"/>
                    </w:rPr>
                    <w:t>Перший заступник</w:t>
                  </w:r>
                </w:p>
                <w:p>
                  <w:pPr>
                    <w:pStyle w:val="Normal"/>
                    <w:widowControl w:val="false"/>
                    <w:rPr>
                      <w:sz w:val="28"/>
                      <w:szCs w:val="28"/>
                      <w:lang w:val="uk-UA"/>
                    </w:rPr>
                  </w:pPr>
                  <w:r>
                    <w:rPr>
                      <w:sz w:val="28"/>
                      <w:szCs w:val="28"/>
                      <w:lang w:val="uk-UA"/>
                    </w:rPr>
                    <w:t>Сторожинецького міського голови</w:t>
                  </w:r>
                </w:p>
                <w:p>
                  <w:pPr>
                    <w:pStyle w:val="Normal"/>
                    <w:widowControl w:val="false"/>
                    <w:rPr>
                      <w:sz w:val="28"/>
                      <w:szCs w:val="28"/>
                      <w:lang w:val="uk-UA"/>
                    </w:rPr>
                  </w:pPr>
                  <w:r>
                    <w:rPr>
                      <w:sz w:val="28"/>
                      <w:szCs w:val="28"/>
                      <w:lang w:val="uk-UA"/>
                    </w:rPr>
                  </w:r>
                </w:p>
                <w:p>
                  <w:pPr>
                    <w:pStyle w:val="Normal"/>
                    <w:widowControl w:val="false"/>
                    <w:rPr>
                      <w:sz w:val="28"/>
                      <w:szCs w:val="28"/>
                      <w:lang w:val="uk-UA"/>
                    </w:rPr>
                  </w:pPr>
                  <w:r>
                    <w:rPr>
                      <w:sz w:val="28"/>
                      <w:szCs w:val="28"/>
                      <w:lang w:val="uk-UA"/>
                    </w:rPr>
                    <w:t>Начальник</w:t>
                  </w:r>
                </w:p>
                <w:p>
                  <w:pPr>
                    <w:pStyle w:val="Normal"/>
                    <w:widowControl w:val="false"/>
                    <w:ind w:right="-5918" w:hanging="0"/>
                    <w:rPr>
                      <w:sz w:val="28"/>
                      <w:szCs w:val="28"/>
                      <w:lang w:val="uk-UA"/>
                    </w:rPr>
                  </w:pPr>
                  <w:r>
                    <w:rPr>
                      <w:sz w:val="28"/>
                      <w:szCs w:val="28"/>
                      <w:lang w:val="uk-UA"/>
                    </w:rPr>
                    <w:t>юридичного відділу</w:t>
                  </w:r>
                </w:p>
                <w:p>
                  <w:pPr>
                    <w:pStyle w:val="Normal"/>
                    <w:widowControl w:val="false"/>
                    <w:rPr>
                      <w:sz w:val="28"/>
                      <w:szCs w:val="28"/>
                      <w:lang w:val="uk-UA"/>
                    </w:rPr>
                  </w:pPr>
                  <w:r>
                    <w:rPr>
                      <w:sz w:val="28"/>
                      <w:szCs w:val="28"/>
                      <w:lang w:val="uk-UA"/>
                    </w:rPr>
                  </w:r>
                </w:p>
                <w:p>
                  <w:pPr>
                    <w:pStyle w:val="Normal"/>
                    <w:widowControl w:val="false"/>
                    <w:rPr>
                      <w:sz w:val="28"/>
                      <w:szCs w:val="28"/>
                      <w:lang w:val="uk-UA"/>
                    </w:rPr>
                  </w:pPr>
                  <w:r>
                    <w:rPr>
                      <w:sz w:val="28"/>
                      <w:szCs w:val="28"/>
                      <w:lang w:val="uk-UA"/>
                    </w:rPr>
                    <w:t>Начальник відділу</w:t>
                  </w:r>
                </w:p>
                <w:p>
                  <w:pPr>
                    <w:pStyle w:val="Normal"/>
                    <w:widowControl w:val="false"/>
                    <w:rPr>
                      <w:lang w:val="uk-UA"/>
                    </w:rPr>
                  </w:pPr>
                  <w:r>
                    <w:rPr>
                      <w:sz w:val="28"/>
                      <w:szCs w:val="28"/>
                      <w:lang w:val="uk-UA"/>
                    </w:rPr>
                    <w:t>організаційної та кадрової роботи</w:t>
                  </w:r>
                </w:p>
              </w:tc>
              <w:tc>
                <w:tcPr>
                  <w:tcW w:w="5375" w:type="dxa"/>
                  <w:tcBorders/>
                </w:tcPr>
                <w:p>
                  <w:pPr>
                    <w:pStyle w:val="Normal"/>
                    <w:widowControl w:val="false"/>
                    <w:tabs>
                      <w:tab w:val="clear" w:pos="708"/>
                      <w:tab w:val="left" w:pos="900" w:leader="none"/>
                      <w:tab w:val="left" w:pos="2655" w:leader="none"/>
                    </w:tabs>
                    <w:ind w:firstLine="3173"/>
                    <w:rPr>
                      <w:lang w:val="uk-UA"/>
                    </w:rPr>
                  </w:pPr>
                  <w:r>
                    <w:rPr>
                      <w:lang w:val="uk-UA"/>
                    </w:rPr>
                  </w:r>
                </w:p>
                <w:p>
                  <w:pPr>
                    <w:pStyle w:val="Normal"/>
                    <w:widowControl w:val="false"/>
                    <w:jc w:val="right"/>
                    <w:rPr>
                      <w:lang w:val="uk-UA"/>
                    </w:rPr>
                  </w:pPr>
                  <w:r>
                    <w:rPr>
                      <w:lang w:val="uk-UA"/>
                    </w:rPr>
                    <w:t>Д</w:t>
                  </w:r>
                </w:p>
                <w:p>
                  <w:pPr>
                    <w:pStyle w:val="Normal"/>
                    <w:widowControl w:val="false"/>
                    <w:tabs>
                      <w:tab w:val="clear" w:pos="708"/>
                      <w:tab w:val="left" w:pos="2124" w:leader="none"/>
                    </w:tabs>
                    <w:rPr>
                      <w:sz w:val="28"/>
                      <w:szCs w:val="28"/>
                      <w:lang w:val="uk-UA"/>
                    </w:rPr>
                  </w:pPr>
                  <w:r>
                    <w:rPr>
                      <w:lang w:val="uk-UA"/>
                    </w:rPr>
                    <w:t xml:space="preserve">                                     </w:t>
                  </w:r>
                  <w:r>
                    <w:rPr>
                      <w:sz w:val="28"/>
                      <w:szCs w:val="28"/>
                      <w:lang w:val="uk-UA"/>
                    </w:rPr>
                    <w:t>Дмитро БОЙЧУК</w:t>
                  </w:r>
                </w:p>
                <w:p>
                  <w:pPr>
                    <w:pStyle w:val="Normal"/>
                    <w:widowControl w:val="false"/>
                    <w:tabs>
                      <w:tab w:val="clear" w:pos="708"/>
                      <w:tab w:val="left" w:pos="2124" w:leader="none"/>
                    </w:tabs>
                    <w:rPr>
                      <w:lang w:val="uk-UA"/>
                    </w:rPr>
                  </w:pPr>
                  <w:r>
                    <w:rPr>
                      <w:lang w:val="uk-UA"/>
                    </w:rPr>
                  </w:r>
                </w:p>
                <w:p>
                  <w:pPr>
                    <w:pStyle w:val="Normal"/>
                    <w:widowControl w:val="false"/>
                    <w:tabs>
                      <w:tab w:val="clear" w:pos="708"/>
                      <w:tab w:val="left" w:pos="2124" w:leader="none"/>
                    </w:tabs>
                    <w:rPr>
                      <w:lang w:val="uk-UA"/>
                    </w:rPr>
                  </w:pPr>
                  <w:r>
                    <w:rPr>
                      <w:lang w:val="uk-UA"/>
                    </w:rPr>
                  </w:r>
                </w:p>
                <w:p>
                  <w:pPr>
                    <w:pStyle w:val="Normal"/>
                    <w:widowControl w:val="false"/>
                    <w:tabs>
                      <w:tab w:val="clear" w:pos="708"/>
                      <w:tab w:val="left" w:pos="2124" w:leader="none"/>
                    </w:tabs>
                    <w:rPr>
                      <w:lang w:val="uk-UA"/>
                    </w:rPr>
                  </w:pPr>
                  <w:r>
                    <w:rPr>
                      <w:lang w:val="uk-UA"/>
                    </w:rPr>
                  </w:r>
                </w:p>
                <w:p>
                  <w:pPr>
                    <w:pStyle w:val="Normal"/>
                    <w:widowControl w:val="false"/>
                    <w:tabs>
                      <w:tab w:val="clear" w:pos="708"/>
                      <w:tab w:val="left" w:pos="2124" w:leader="none"/>
                    </w:tabs>
                    <w:rPr>
                      <w:sz w:val="28"/>
                      <w:szCs w:val="28"/>
                      <w:lang w:val="uk-UA"/>
                    </w:rPr>
                  </w:pPr>
                  <w:r>
                    <w:rPr>
                      <w:lang w:val="uk-UA"/>
                    </w:rPr>
                    <w:t xml:space="preserve">                                      </w:t>
                  </w:r>
                  <w:r>
                    <w:rPr>
                      <w:sz w:val="28"/>
                      <w:szCs w:val="28"/>
                      <w:lang w:val="uk-UA"/>
                    </w:rPr>
                    <w:t>Ігор БЕЛЕНЧУК</w:t>
                  </w:r>
                </w:p>
                <w:p>
                  <w:pPr>
                    <w:pStyle w:val="Normal"/>
                    <w:widowControl w:val="false"/>
                    <w:tabs>
                      <w:tab w:val="clear" w:pos="708"/>
                      <w:tab w:val="left" w:pos="2124" w:leader="none"/>
                    </w:tabs>
                    <w:rPr>
                      <w:sz w:val="28"/>
                      <w:szCs w:val="28"/>
                      <w:lang w:val="uk-UA"/>
                    </w:rPr>
                  </w:pPr>
                  <w:r>
                    <w:rPr>
                      <w:sz w:val="28"/>
                      <w:szCs w:val="28"/>
                      <w:lang w:val="uk-UA"/>
                    </w:rPr>
                  </w:r>
                </w:p>
                <w:p>
                  <w:pPr>
                    <w:pStyle w:val="Normal"/>
                    <w:widowControl w:val="false"/>
                    <w:tabs>
                      <w:tab w:val="clear" w:pos="708"/>
                      <w:tab w:val="left" w:pos="2124" w:leader="none"/>
                    </w:tabs>
                    <w:rPr>
                      <w:sz w:val="28"/>
                      <w:szCs w:val="28"/>
                      <w:lang w:val="uk-UA"/>
                    </w:rPr>
                  </w:pPr>
                  <w:r>
                    <w:rPr>
                      <w:sz w:val="28"/>
                      <w:szCs w:val="28"/>
                      <w:lang w:val="uk-UA"/>
                    </w:rPr>
                  </w:r>
                </w:p>
                <w:p>
                  <w:pPr>
                    <w:pStyle w:val="Normal"/>
                    <w:widowControl w:val="false"/>
                    <w:tabs>
                      <w:tab w:val="clear" w:pos="708"/>
                      <w:tab w:val="left" w:pos="2124" w:leader="none"/>
                    </w:tabs>
                    <w:rPr>
                      <w:sz w:val="28"/>
                      <w:szCs w:val="28"/>
                      <w:lang w:val="uk-UA"/>
                    </w:rPr>
                  </w:pPr>
                  <w:r>
                    <w:rPr>
                      <w:sz w:val="28"/>
                      <w:szCs w:val="28"/>
                      <w:lang w:val="uk-UA"/>
                    </w:rPr>
                    <w:tab/>
                    <w:t xml:space="preserve">  Олексій КОЗЛОВ</w:t>
                  </w:r>
                </w:p>
                <w:p>
                  <w:pPr>
                    <w:pStyle w:val="Normal"/>
                    <w:widowControl w:val="false"/>
                    <w:tabs>
                      <w:tab w:val="clear" w:pos="708"/>
                      <w:tab w:val="left" w:pos="2124" w:leader="none"/>
                    </w:tabs>
                    <w:rPr>
                      <w:sz w:val="28"/>
                      <w:szCs w:val="28"/>
                      <w:lang w:val="uk-UA"/>
                    </w:rPr>
                  </w:pPr>
                  <w:r>
                    <w:rPr>
                      <w:sz w:val="28"/>
                      <w:szCs w:val="28"/>
                      <w:lang w:val="uk-UA"/>
                    </w:rPr>
                  </w:r>
                </w:p>
                <w:p>
                  <w:pPr>
                    <w:pStyle w:val="Normal"/>
                    <w:widowControl w:val="false"/>
                    <w:tabs>
                      <w:tab w:val="clear" w:pos="708"/>
                      <w:tab w:val="left" w:pos="2124" w:leader="none"/>
                    </w:tabs>
                    <w:rPr>
                      <w:sz w:val="28"/>
                      <w:szCs w:val="28"/>
                      <w:lang w:val="uk-UA"/>
                    </w:rPr>
                  </w:pPr>
                  <w:r>
                    <w:rPr>
                      <w:sz w:val="28"/>
                      <w:szCs w:val="28"/>
                      <w:lang w:val="uk-UA"/>
                    </w:rPr>
                  </w:r>
                </w:p>
                <w:p>
                  <w:pPr>
                    <w:pStyle w:val="Normal"/>
                    <w:widowControl w:val="false"/>
                    <w:rPr>
                      <w:sz w:val="28"/>
                      <w:szCs w:val="28"/>
                      <w:lang w:val="uk-UA"/>
                    </w:rPr>
                  </w:pPr>
                  <w:r>
                    <w:rPr>
                      <w:sz w:val="28"/>
                      <w:szCs w:val="28"/>
                      <w:lang w:val="uk-UA"/>
                    </w:rPr>
                    <w:t xml:space="preserve">                                </w:t>
                  </w:r>
                  <w:r>
                    <w:rPr>
                      <w:sz w:val="28"/>
                      <w:szCs w:val="28"/>
                      <w:lang w:val="uk-UA"/>
                    </w:rPr>
                    <w:t>Ольга ПАЛАДІЙ</w:t>
                  </w:r>
                </w:p>
                <w:p>
                  <w:pPr>
                    <w:pStyle w:val="Normal"/>
                    <w:widowControl w:val="false"/>
                    <w:tabs>
                      <w:tab w:val="clear" w:pos="708"/>
                      <w:tab w:val="left" w:pos="2124" w:leader="none"/>
                    </w:tabs>
                    <w:rPr>
                      <w:sz w:val="28"/>
                      <w:szCs w:val="28"/>
                      <w:lang w:val="uk-UA"/>
                    </w:rPr>
                  </w:pPr>
                  <w:r>
                    <w:rPr>
                      <w:sz w:val="28"/>
                      <w:szCs w:val="28"/>
                      <w:lang w:val="uk-UA"/>
                    </w:rPr>
                  </w:r>
                </w:p>
              </w:tc>
            </w:tr>
          </w:tbl>
          <w:p>
            <w:pPr>
              <w:pStyle w:val="Normal"/>
              <w:widowControl w:val="false"/>
              <w:rPr>
                <w:sz w:val="16"/>
                <w:szCs w:val="16"/>
                <w:lang w:val="uk-UA"/>
              </w:rPr>
            </w:pPr>
            <w:r>
              <w:rPr>
                <w:sz w:val="16"/>
                <w:szCs w:val="16"/>
                <w:lang w:val="uk-UA"/>
              </w:rPr>
            </w:r>
          </w:p>
        </w:tc>
        <w:tc>
          <w:tcPr>
            <w:tcW w:w="221" w:type="dxa"/>
            <w:tcBorders/>
          </w:tcPr>
          <w:p>
            <w:pPr>
              <w:pStyle w:val="Normal"/>
              <w:widowControl w:val="false"/>
              <w:rPr>
                <w:lang w:val="uk-UA"/>
              </w:rPr>
            </w:pPr>
            <w:r>
              <w:rPr>
                <w:lang w:val="uk-UA"/>
              </w:rPr>
            </w:r>
          </w:p>
        </w:tc>
      </w:tr>
    </w:tbl>
    <w:p>
      <w:pPr>
        <w:pStyle w:val="Normal"/>
        <w:rPr>
          <w:sz w:val="28"/>
          <w:szCs w:val="28"/>
          <w:lang w:val="uk-UA"/>
        </w:rPr>
      </w:pPr>
      <w:r>
        <w:rPr>
          <w:sz w:val="28"/>
          <w:szCs w:val="28"/>
          <w:lang w:val="uk-UA"/>
        </w:rPr>
      </w:r>
    </w:p>
    <w:p>
      <w:pPr>
        <w:pStyle w:val="Normal"/>
        <w:rPr>
          <w:sz w:val="28"/>
          <w:szCs w:val="28"/>
          <w:lang w:val="uk-UA"/>
        </w:rPr>
      </w:pPr>
      <w:r>
        <w:rPr>
          <w:sz w:val="28"/>
          <w:szCs w:val="28"/>
          <w:lang w:val="uk-UA"/>
        </w:rPr>
        <w:t xml:space="preserve"> </w:t>
      </w:r>
      <w:r>
        <w:rPr>
          <w:sz w:val="28"/>
          <w:szCs w:val="28"/>
          <w:lang w:val="uk-UA"/>
        </w:rPr>
        <w:t xml:space="preserve">Начальник відділу </w:t>
      </w:r>
    </w:p>
    <w:p>
      <w:pPr>
        <w:pStyle w:val="Normal"/>
        <w:tabs>
          <w:tab w:val="clear" w:pos="708"/>
          <w:tab w:val="left" w:pos="6948" w:leader="none"/>
        </w:tabs>
        <w:rPr>
          <w:sz w:val="28"/>
          <w:szCs w:val="28"/>
          <w:lang w:val="uk-UA"/>
        </w:rPr>
      </w:pPr>
      <w:r>
        <w:rPr>
          <w:sz w:val="28"/>
          <w:szCs w:val="28"/>
          <w:lang w:val="uk-UA"/>
        </w:rPr>
        <w:t xml:space="preserve"> </w:t>
      </w:r>
      <w:r>
        <w:rPr>
          <w:sz w:val="28"/>
          <w:szCs w:val="28"/>
          <w:lang w:val="uk-UA"/>
        </w:rPr>
        <w:t>документообігу та контролю                                                Микола БАЛАНЮК</w:t>
      </w:r>
    </w:p>
    <w:p>
      <w:pPr>
        <w:pStyle w:val="Normal"/>
        <w:ind w:left="720" w:hanging="0"/>
        <w:jc w:val="both"/>
        <w:rPr>
          <w:sz w:val="28"/>
          <w:szCs w:val="28"/>
          <w:lang w:val="uk-UA"/>
        </w:rPr>
      </w:pPr>
      <w:r>
        <w:rPr>
          <w:sz w:val="28"/>
          <w:szCs w:val="28"/>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b/>
          <w:b/>
          <w:sz w:val="28"/>
          <w:szCs w:val="28"/>
          <w:lang w:val="uk-UA"/>
        </w:rPr>
      </w:pPr>
      <w:r>
        <w:rPr>
          <w:b/>
          <w:sz w:val="28"/>
          <w:szCs w:val="28"/>
          <w:lang w:val="uk-UA"/>
        </w:rPr>
        <w:t xml:space="preserve">                                                                                                    </w:t>
      </w:r>
    </w:p>
    <w:p>
      <w:pPr>
        <w:pStyle w:val="Normal"/>
        <w:jc w:val="both"/>
        <w:rPr>
          <w:b/>
          <w:b/>
          <w:sz w:val="22"/>
          <w:szCs w:val="22"/>
          <w:lang w:val="uk-UA"/>
        </w:rPr>
      </w:pPr>
      <w:r>
        <w:rPr>
          <w:b/>
          <w:sz w:val="28"/>
          <w:szCs w:val="28"/>
          <w:lang w:val="uk-UA"/>
        </w:rPr>
        <w:t xml:space="preserve">                                                                                                </w:t>
      </w:r>
      <w:r>
        <w:rPr>
          <w:b/>
          <w:sz w:val="22"/>
          <w:szCs w:val="22"/>
          <w:lang w:val="uk-UA"/>
        </w:rPr>
        <w:t>Затверджено</w:t>
      </w:r>
    </w:p>
    <w:p>
      <w:pPr>
        <w:pStyle w:val="Normal"/>
        <w:rPr>
          <w:b/>
          <w:b/>
          <w:sz w:val="22"/>
          <w:szCs w:val="22"/>
          <w:lang w:val="uk-UA"/>
        </w:rPr>
      </w:pPr>
      <w:r>
        <w:rPr>
          <w:b/>
          <w:sz w:val="22"/>
          <w:szCs w:val="22"/>
          <w:lang w:val="uk-UA"/>
        </w:rPr>
        <w:t xml:space="preserve">                                                                                                             </w:t>
      </w:r>
      <w:r>
        <w:rPr>
          <w:b/>
          <w:sz w:val="22"/>
          <w:szCs w:val="22"/>
          <w:lang w:val="uk-UA"/>
        </w:rPr>
        <w:t>рішення виконавчого комітету</w:t>
      </w:r>
    </w:p>
    <w:p>
      <w:pPr>
        <w:pStyle w:val="Normal"/>
        <w:rPr>
          <w:b/>
          <w:b/>
          <w:sz w:val="22"/>
          <w:szCs w:val="22"/>
          <w:lang w:val="uk-UA"/>
        </w:rPr>
      </w:pPr>
      <w:r>
        <w:rPr>
          <w:b/>
          <w:sz w:val="22"/>
          <w:szCs w:val="22"/>
          <w:lang w:val="uk-UA"/>
        </w:rPr>
        <w:t xml:space="preserve">                                                                                                             </w:t>
      </w:r>
      <w:r>
        <w:rPr>
          <w:b/>
          <w:sz w:val="22"/>
          <w:szCs w:val="22"/>
          <w:lang w:val="uk-UA"/>
        </w:rPr>
        <w:t>Сторожинецької міської ради</w:t>
      </w:r>
    </w:p>
    <w:p>
      <w:pPr>
        <w:pStyle w:val="Normal"/>
        <w:rPr>
          <w:b/>
          <w:b/>
          <w:sz w:val="28"/>
          <w:szCs w:val="28"/>
          <w:lang w:val="uk-UA"/>
        </w:rPr>
      </w:pPr>
      <w:r>
        <w:rPr>
          <w:b/>
          <w:sz w:val="22"/>
          <w:szCs w:val="22"/>
          <w:lang w:val="uk-UA"/>
        </w:rPr>
        <w:t xml:space="preserve">                                                                                                             </w:t>
      </w:r>
      <w:r>
        <w:rPr>
          <w:b/>
          <w:sz w:val="22"/>
          <w:szCs w:val="22"/>
          <w:lang w:val="uk-UA"/>
        </w:rPr>
        <w:t xml:space="preserve">від  18 липня 2023 року № </w:t>
      </w:r>
      <w:r>
        <w:rPr>
          <w:b/>
          <w:sz w:val="22"/>
          <w:szCs w:val="22"/>
          <w:lang w:val="uk-UA"/>
        </w:rPr>
        <w:t>174</w:t>
      </w:r>
    </w:p>
    <w:p>
      <w:pPr>
        <w:pStyle w:val="Normal"/>
        <w:rPr>
          <w:b/>
          <w:b/>
          <w:sz w:val="28"/>
          <w:szCs w:val="28"/>
          <w:lang w:val="uk-UA"/>
        </w:rPr>
      </w:pPr>
      <w:r>
        <w:rPr/>
      </w:r>
    </w:p>
    <w:p>
      <w:pPr>
        <w:pStyle w:val="Normal"/>
        <w:jc w:val="center"/>
        <w:rPr>
          <w:b/>
          <w:b/>
          <w:sz w:val="28"/>
          <w:szCs w:val="28"/>
          <w:lang w:val="uk-UA"/>
        </w:rPr>
      </w:pPr>
      <w:r>
        <w:rPr>
          <w:b/>
          <w:sz w:val="28"/>
          <w:szCs w:val="28"/>
          <w:lang w:val="uk-UA"/>
        </w:rPr>
        <w:t>ВИСНОВОК</w:t>
      </w:r>
    </w:p>
    <w:p>
      <w:pPr>
        <w:pStyle w:val="Normal"/>
        <w:jc w:val="center"/>
        <w:rPr>
          <w:sz w:val="28"/>
          <w:szCs w:val="28"/>
          <w:lang w:val="uk-UA"/>
        </w:rPr>
      </w:pPr>
      <w:r>
        <w:rPr>
          <w:sz w:val="28"/>
          <w:szCs w:val="28"/>
          <w:lang w:val="uk-UA"/>
        </w:rPr>
        <w:t xml:space="preserve">про доцільності призначення </w:t>
      </w:r>
      <w:bookmarkStart w:id="4" w:name="_Hlk130936501"/>
      <w:r>
        <w:rPr>
          <w:sz w:val="28"/>
          <w:szCs w:val="28"/>
          <w:lang w:val="uk-UA"/>
        </w:rPr>
        <w:t xml:space="preserve">Хоміги Михайла Володимировича, </w:t>
      </w:r>
    </w:p>
    <w:p>
      <w:pPr>
        <w:pStyle w:val="Normal"/>
        <w:jc w:val="center"/>
        <w:rPr>
          <w:bCs/>
          <w:sz w:val="28"/>
          <w:szCs w:val="28"/>
          <w:lang w:val="uk-UA"/>
        </w:rPr>
      </w:pPr>
      <w:r>
        <w:rPr>
          <w:sz w:val="28"/>
          <w:szCs w:val="28"/>
          <w:lang w:val="uk-UA"/>
        </w:rPr>
        <w:t xml:space="preserve">18.09.1992 р.н., </w:t>
      </w:r>
      <w:bookmarkEnd w:id="4"/>
      <w:r>
        <w:rPr>
          <w:sz w:val="28"/>
          <w:szCs w:val="28"/>
          <w:lang w:val="uk-UA"/>
        </w:rPr>
        <w:t xml:space="preserve">опікуном над </w:t>
      </w:r>
      <w:bookmarkStart w:id="5" w:name="_Hlk130936203"/>
      <w:r>
        <w:rPr>
          <w:sz w:val="28"/>
          <w:szCs w:val="28"/>
          <w:lang w:val="uk-UA"/>
        </w:rPr>
        <w:t>Хомігою Юрієм Володимировичем</w:t>
      </w:r>
      <w:r>
        <w:rPr>
          <w:bCs/>
          <w:sz w:val="28"/>
          <w:szCs w:val="28"/>
          <w:lang w:val="uk-UA"/>
        </w:rPr>
        <w:t xml:space="preserve">, </w:t>
      </w:r>
    </w:p>
    <w:p>
      <w:pPr>
        <w:pStyle w:val="Normal"/>
        <w:jc w:val="center"/>
        <w:rPr>
          <w:sz w:val="28"/>
          <w:szCs w:val="28"/>
          <w:lang w:val="uk-UA"/>
        </w:rPr>
      </w:pPr>
      <w:r>
        <w:rPr>
          <w:bCs/>
          <w:sz w:val="28"/>
          <w:szCs w:val="28"/>
          <w:lang w:val="uk-UA"/>
        </w:rPr>
        <w:t>08.06.1983 р.</w:t>
      </w:r>
      <w:r>
        <w:rPr>
          <w:sz w:val="28"/>
          <w:szCs w:val="28"/>
          <w:lang w:val="uk-UA"/>
        </w:rPr>
        <w:t xml:space="preserve">         </w:t>
      </w:r>
      <w:bookmarkEnd w:id="5"/>
    </w:p>
    <w:p>
      <w:pPr>
        <w:pStyle w:val="Normal"/>
        <w:jc w:val="both"/>
        <w:rPr>
          <w:sz w:val="28"/>
          <w:szCs w:val="28"/>
          <w:lang w:val="uk-UA"/>
        </w:rPr>
      </w:pPr>
      <w:r>
        <w:rPr>
          <w:sz w:val="28"/>
          <w:szCs w:val="28"/>
          <w:lang w:val="uk-UA"/>
        </w:rPr>
        <w:t xml:space="preserve">           </w:t>
      </w:r>
    </w:p>
    <w:p>
      <w:pPr>
        <w:pStyle w:val="Normal"/>
        <w:jc w:val="both"/>
        <w:rPr>
          <w:sz w:val="28"/>
          <w:szCs w:val="28"/>
          <w:lang w:val="uk-UA"/>
        </w:rPr>
      </w:pPr>
      <w:r>
        <w:rPr>
          <w:sz w:val="28"/>
          <w:szCs w:val="28"/>
          <w:lang w:val="uk-UA"/>
        </w:rPr>
        <w:t xml:space="preserve">          </w:t>
      </w:r>
      <w:r>
        <w:rPr>
          <w:sz w:val="28"/>
          <w:szCs w:val="28"/>
          <w:lang w:val="uk-UA"/>
        </w:rPr>
        <w:t xml:space="preserve">Відповідно до довідки МСЕК серії 10 ААА № 338342 виданої         12.12.2017 року, Хоміга Ю.В., 1983 р.н., є особою з інвалідністю з дитинства першої групи  підгрупи «А», безтерміново. Причиною інвалідності є важка розумова відсталість, часті судомні напади, це призводить до того, що він має обмеження життєдіяльності до самообслуговування, до орієнтації, до спілкування, до контролю за своєю поведінкою, до трудової діяльності.   Висновком судово-психіатричного експерта №453 від 25.04.2023 року, підтверджено що Хоміга Ю.В., має хронічні психічні захворювання та за своїм психічним станом не може повною мірою усвідомлювати значення своїх дій, не може керувати ними, тому потребує постійної сторонньої допомоги і контролю, у зв’язку з чим  перебуває на обліку у лікаря-психіатра. </w:t>
      </w:r>
    </w:p>
    <w:p>
      <w:pPr>
        <w:pStyle w:val="Normal"/>
        <w:jc w:val="both"/>
        <w:rPr>
          <w:sz w:val="28"/>
          <w:szCs w:val="28"/>
          <w:lang w:val="uk-UA"/>
        </w:rPr>
      </w:pPr>
      <w:r>
        <w:rPr>
          <w:sz w:val="28"/>
          <w:szCs w:val="28"/>
          <w:lang w:val="uk-UA"/>
        </w:rPr>
        <w:t xml:space="preserve">          </w:t>
      </w:r>
      <w:r>
        <w:rPr>
          <w:sz w:val="28"/>
          <w:szCs w:val="28"/>
          <w:lang w:val="uk-UA"/>
        </w:rPr>
        <w:t xml:space="preserve">За довідкою про склад сім’ї №341 від 07.09.2023 р.н., яку надав Бобовецький Старостинський округ, в складі сім’ї вказані: Хоміга Галина Степанівна – мати, 1962 р.н(пенсіонерка); Хоміга Володимир Георгійович – батько, 1959 р.н.(пенсіонер); Хоміга Юрій Володимирови – брат, 1983 р.н.(інвалід 1гр. «А») та Хоміга М.В. -  заявник, 1992 р.н..  </w:t>
      </w:r>
    </w:p>
    <w:p>
      <w:pPr>
        <w:pStyle w:val="Normal"/>
        <w:jc w:val="both"/>
        <w:rPr>
          <w:sz w:val="28"/>
          <w:szCs w:val="28"/>
          <w:lang w:val="uk-UA"/>
        </w:rPr>
      </w:pPr>
      <w:r>
        <w:rPr>
          <w:sz w:val="28"/>
          <w:szCs w:val="28"/>
          <w:lang w:val="uk-UA"/>
        </w:rPr>
        <w:t xml:space="preserve">            </w:t>
      </w:r>
      <w:r>
        <w:rPr>
          <w:sz w:val="28"/>
          <w:szCs w:val="28"/>
          <w:lang w:val="uk-UA"/>
        </w:rPr>
        <w:t xml:space="preserve">Оскільки опікун або піклувальник призначається переважно з осіб, які перебувають у сімейних, родинних відносинах з підопічним, з урахуванням особливих стосунків між ними, можливості особи виконувати обов’язки опікуна чи піклувальника, кандидатом в опікуни за  рідним братом Хомігою Ю.В. є громадянин Хоміга Михайло Володимирович, який проживає у с. Бобівці, вул. Верхня-Козаківська, буд. 29, Чернівецького району Чернівецької області. Він допомагає вирішувати побутові питання Хоміги Ю.В., здійснює догляд за ним. </w:t>
      </w:r>
    </w:p>
    <w:p>
      <w:pPr>
        <w:pStyle w:val="Normal"/>
        <w:jc w:val="both"/>
        <w:rPr>
          <w:sz w:val="28"/>
          <w:szCs w:val="28"/>
          <w:lang w:val="uk-UA"/>
        </w:rPr>
      </w:pPr>
      <w:r>
        <w:rPr>
          <w:sz w:val="28"/>
          <w:szCs w:val="28"/>
          <w:lang w:val="uk-UA"/>
        </w:rPr>
        <w:t xml:space="preserve">          </w:t>
      </w:r>
      <w:r>
        <w:rPr>
          <w:sz w:val="28"/>
          <w:szCs w:val="28"/>
          <w:lang w:val="uk-UA"/>
        </w:rPr>
        <w:t xml:space="preserve">Виходячи з наведеного, з метою захисту особистих немайнових і майнових прав Хоміги Ю.В., а також для піклування і створення для нього необхідних умов, здійснення за ним належного догляду, забезпечення  лікування, вважаємо за доцільне призначити опікуном Хомігу Михайла Володимировича, 18.09.1992 р.н., щодо Хоміги Юрія Володимировича, 08.06.1983 р.н.., згідно вимог чинного законодавства. </w:t>
      </w:r>
    </w:p>
    <w:p>
      <w:pPr>
        <w:pStyle w:val="Normal"/>
        <w:shd w:val="clear" w:color="auto" w:fill="FFFFFF"/>
        <w:jc w:val="both"/>
        <w:rPr>
          <w:color w:val="000000"/>
          <w:spacing w:val="-1"/>
          <w:sz w:val="28"/>
          <w:szCs w:val="28"/>
          <w:lang w:val="uk-UA"/>
        </w:rPr>
      </w:pPr>
      <w:r>
        <w:rPr>
          <w:color w:val="000000"/>
          <w:spacing w:val="-1"/>
          <w:sz w:val="28"/>
          <w:szCs w:val="28"/>
          <w:lang w:val="uk-UA"/>
        </w:rPr>
      </w:r>
    </w:p>
    <w:p>
      <w:pPr>
        <w:pStyle w:val="Normal"/>
        <w:shd w:val="clear" w:color="auto" w:fill="FFFFFF"/>
        <w:jc w:val="both"/>
        <w:rPr>
          <w:color w:val="000000"/>
          <w:spacing w:val="-1"/>
          <w:sz w:val="28"/>
          <w:szCs w:val="28"/>
          <w:lang w:val="uk-UA"/>
        </w:rPr>
      </w:pPr>
      <w:r>
        <w:rPr>
          <w:color w:val="000000"/>
          <w:spacing w:val="-1"/>
          <w:sz w:val="28"/>
          <w:szCs w:val="28"/>
          <w:lang w:val="uk-UA"/>
        </w:rPr>
      </w:r>
    </w:p>
    <w:p>
      <w:pPr>
        <w:pStyle w:val="Normal"/>
        <w:shd w:val="clear" w:color="auto" w:fill="FFFFFF"/>
        <w:jc w:val="both"/>
        <w:rPr>
          <w:b/>
          <w:b/>
          <w:color w:val="000000"/>
          <w:spacing w:val="-1"/>
          <w:sz w:val="28"/>
          <w:szCs w:val="28"/>
          <w:lang w:val="uk-UA"/>
        </w:rPr>
      </w:pPr>
      <w:r>
        <w:rPr>
          <w:b/>
          <w:color w:val="000000"/>
          <w:spacing w:val="-1"/>
          <w:sz w:val="28"/>
          <w:szCs w:val="28"/>
          <w:lang w:val="uk-UA"/>
        </w:rPr>
        <w:t xml:space="preserve">Перший заступник міського голови, </w:t>
      </w:r>
    </w:p>
    <w:p>
      <w:pPr>
        <w:pStyle w:val="Normal"/>
        <w:rPr>
          <w:lang w:val="uk-UA"/>
        </w:rPr>
      </w:pPr>
      <w:r>
        <w:rPr>
          <w:b/>
          <w:sz w:val="28"/>
          <w:szCs w:val="28"/>
          <w:lang w:val="uk-UA"/>
        </w:rPr>
        <w:t xml:space="preserve">Голова опікунської ради </w:t>
      </w:r>
      <w:r>
        <w:rPr>
          <w:sz w:val="28"/>
          <w:szCs w:val="28"/>
          <w:lang w:val="uk-UA"/>
        </w:rPr>
        <w:tab/>
        <w:tab/>
        <w:tab/>
        <w:tab/>
        <w:t xml:space="preserve">                     </w:t>
      </w:r>
      <w:r>
        <w:rPr>
          <w:b/>
          <w:sz w:val="28"/>
          <w:szCs w:val="28"/>
          <w:lang w:val="uk-UA"/>
        </w:rPr>
        <w:t>Ігор БЕЛЕНЧУК</w:t>
      </w:r>
    </w:p>
    <w:sectPr>
      <w:type w:val="nextPage"/>
      <w:pgSz w:w="11906" w:h="16838"/>
      <w:pgMar w:left="1701"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CYR">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b24"/>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у виносці Знак"/>
    <w:basedOn w:val="DefaultParagraphFont"/>
    <w:link w:val="a4"/>
    <w:uiPriority w:val="99"/>
    <w:semiHidden/>
    <w:qFormat/>
    <w:rsid w:val="00e24b24"/>
    <w:rPr>
      <w:rFonts w:ascii="Tahoma" w:hAnsi="Tahoma" w:eastAsia="Times New Roman" w:cs="Tahoma"/>
      <w:sz w:val="16"/>
      <w:szCs w:val="16"/>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ListParagraph">
    <w:name w:val="List Paragraph"/>
    <w:basedOn w:val="Normal"/>
    <w:uiPriority w:val="34"/>
    <w:qFormat/>
    <w:rsid w:val="00e24b24"/>
    <w:pPr>
      <w:spacing w:before="0" w:after="0"/>
      <w:ind w:left="720" w:hanging="0"/>
      <w:contextualSpacing/>
    </w:pPr>
    <w:rPr/>
  </w:style>
  <w:style w:type="paragraph" w:styleId="BalloonText">
    <w:name w:val="Balloon Text"/>
    <w:basedOn w:val="Normal"/>
    <w:link w:val="a5"/>
    <w:uiPriority w:val="99"/>
    <w:semiHidden/>
    <w:unhideWhenUsed/>
    <w:qFormat/>
    <w:rsid w:val="00e24b2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Application>LibreOffice/7.1.5.2$Windows_X86_64 LibreOffice_project/85f04e9f809797b8199d13c421bd8a2b025d52b5</Application>
  <AppVersion>15.0000</AppVersion>
  <Pages>3</Pages>
  <Words>584</Words>
  <Characters>3958</Characters>
  <CharactersWithSpaces>5874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2022-09-14T12:58:00Z</dcterms:created>
  <dc:creator>inna</dc:creator>
  <dc:description/>
  <dc:language>uk-UA</dc:language>
  <cp:lastModifiedBy/>
  <cp:lastPrinted>2023-07-17T17:25:29Z</cp:lastPrinted>
  <dcterms:modified xsi:type="dcterms:W3CDTF">2023-07-17T17:29:08Z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