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7E" w:rsidRPr="0016077E" w:rsidRDefault="0016077E" w:rsidP="0016077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>ЗАТВЕРДЖЕНО</w:t>
      </w:r>
    </w:p>
    <w:p w:rsidR="0016077E" w:rsidRPr="0016077E" w:rsidRDefault="0016077E" w:rsidP="0016077E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:rsidR="0016077E" w:rsidRDefault="00041B4A" w:rsidP="0016077E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06 жовтня </w:t>
      </w:r>
      <w:r w:rsidR="0016077E"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року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230</w:t>
      </w:r>
    </w:p>
    <w:p w:rsidR="0016077E" w:rsidRDefault="0016077E" w:rsidP="0016077E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30B" w:rsidRPr="00452E73" w:rsidRDefault="006F430B" w:rsidP="001607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РОЗРАХУНОК</w:t>
      </w:r>
    </w:p>
    <w:p w:rsidR="006F430B" w:rsidRPr="00452E73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тарифу на платні соціальні послуги </w:t>
      </w:r>
    </w:p>
    <w:p w:rsidR="006F430B" w:rsidRPr="00452E73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територіального центру соціального обслуговування (надання соціальних послуг) Сторожинецької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Чернівецького району Чернівецької області</w:t>
      </w:r>
    </w:p>
    <w:p w:rsidR="006F430B" w:rsidRPr="0016077E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</w:p>
    <w:p w:rsidR="006F430B" w:rsidRPr="00594383" w:rsidRDefault="006F430B" w:rsidP="00594383">
      <w:pPr>
        <w:pStyle w:val="a7"/>
        <w:tabs>
          <w:tab w:val="left" w:pos="851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594383">
        <w:rPr>
          <w:rFonts w:ascii="Times New Roman" w:hAnsi="Times New Roman"/>
          <w:b/>
          <w:sz w:val="28"/>
          <w:szCs w:val="28"/>
        </w:rPr>
        <w:t xml:space="preserve">  - «Догляд вдома»,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>ться відділенням соціальної допомоги вдома</w:t>
      </w:r>
    </w:p>
    <w:p w:rsidR="006F430B" w:rsidRPr="0016077E" w:rsidRDefault="006F430B" w:rsidP="00700A2B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  <w:u w:val="single"/>
          <w:lang w:eastAsia="ru-RU"/>
        </w:rPr>
      </w:pP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Одиниця виміру:</w:t>
      </w: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1людино-година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27742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Вартість надання соціальної послуги протягом 1 людино-години: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b/>
          <w:color w:val="000000"/>
          <w:sz w:val="24"/>
          <w:szCs w:val="24"/>
          <w:lang w:eastAsia="ru-RU"/>
        </w:rPr>
        <w:t>ВП = ПВ+ЧАВ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ВП – вартість послуги;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ПВ – прямі витрати;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ЧАВ – частка  адміністративних витрат, яка враховується при визначенні вартості соціальної послуги;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u w:val="single"/>
          <w:lang w:eastAsia="ru-RU"/>
        </w:rPr>
      </w:pPr>
      <w:r w:rsidRPr="0027742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Прямі витрати: </w:t>
      </w:r>
      <w:r w:rsidRPr="0027742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ПВ = (ЗПЄВ + ПТРП + ІП) : РД: НТРД</w:t>
      </w:r>
    </w:p>
    <w:p w:rsidR="006F430B" w:rsidRPr="00452E73" w:rsidRDefault="006F430B" w:rsidP="0027742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прямі витрати;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ЗПЄВ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і єдиний внесок на загальнообов’язкове державне соціальне страхування основного та допоміжного персоналу;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ПТРП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придбання товарів, робіт і послуг, безпосередньо пов’язаних із наданням соціальної послуги;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ІПВ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інші прямі витрати;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>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– кількість робочих днів на </w:t>
      </w: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r w:rsidRPr="00452E73">
        <w:rPr>
          <w:rFonts w:ascii="Times New Roman" w:hAnsi="Times New Roman"/>
          <w:sz w:val="24"/>
          <w:szCs w:val="24"/>
          <w:lang w:eastAsia="ru-RU"/>
        </w:rPr>
        <w:t>рік</w:t>
      </w:r>
      <w:r>
        <w:rPr>
          <w:rFonts w:ascii="Times New Roman" w:hAnsi="Times New Roman"/>
          <w:sz w:val="24"/>
          <w:szCs w:val="24"/>
          <w:lang w:eastAsia="ru-RU"/>
        </w:rPr>
        <w:t xml:space="preserve"> (в умовах військового стану)</w:t>
      </w:r>
      <w:r w:rsidRPr="00452E73">
        <w:rPr>
          <w:rFonts w:ascii="Times New Roman" w:hAnsi="Times New Roman"/>
          <w:sz w:val="24"/>
          <w:szCs w:val="24"/>
          <w:lang w:eastAsia="ru-RU"/>
        </w:rPr>
        <w:t>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>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– норма тривалості робочого дня в годинах.</w:t>
      </w:r>
    </w:p>
    <w:p w:rsidR="006F430B" w:rsidRPr="00013DC5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3DC5">
        <w:rPr>
          <w:rFonts w:ascii="Times New Roman" w:hAnsi="Times New Roman"/>
          <w:b/>
          <w:sz w:val="28"/>
          <w:szCs w:val="28"/>
          <w:lang w:eastAsia="ru-RU"/>
        </w:rPr>
        <w:t>Прямі витрати: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витрати на оплату праці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5705"/>
        <w:gridCol w:w="1320"/>
        <w:gridCol w:w="2273"/>
      </w:tblGrid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 на рік, грн.</w:t>
            </w:r>
          </w:p>
        </w:tc>
      </w:tr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Середня заробітна плата соціального робітника </w:t>
            </w:r>
          </w:p>
          <w:p w:rsidR="006F430B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01.01.2024р.</w:t>
            </w:r>
          </w:p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01.04.2024р.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7702,84</w:t>
            </w:r>
          </w:p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23108,51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78109,96</w:t>
            </w:r>
          </w:p>
          <w:p w:rsidR="006F430B" w:rsidRPr="00452E73" w:rsidRDefault="006F430B" w:rsidP="00957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101218,47</w:t>
            </w:r>
          </w:p>
        </w:tc>
      </w:tr>
      <w:tr w:rsidR="006F430B" w:rsidRPr="00465E0C" w:rsidTr="00E1305F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Щорічна матеріальна допомога на оздоровлення в розмірі посадового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,00 грн.</w:t>
            </w:r>
          </w:p>
        </w:tc>
      </w:tr>
      <w:tr w:rsidR="006F430B" w:rsidRPr="00465E0C" w:rsidTr="000E2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Усього заробітна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106438,47</w:t>
            </w:r>
          </w:p>
        </w:tc>
      </w:tr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22 % від ряд.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106438,47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22%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23416,46</w:t>
            </w:r>
          </w:p>
        </w:tc>
      </w:tr>
      <w:tr w:rsidR="006F430B" w:rsidRPr="00465E0C" w:rsidTr="000E2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E1305F" w:rsidRDefault="006F430B" w:rsidP="00E1305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957FD3" w:rsidRDefault="006F430B" w:rsidP="00957FD3">
            <w:pPr>
              <w:spacing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57FD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957FD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7F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129854,93</w:t>
            </w:r>
          </w:p>
        </w:tc>
      </w:tr>
    </w:tbl>
    <w:p w:rsidR="006F430B" w:rsidRPr="00013DC5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13DC5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ПВ = (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129854,93 грн.) : 262 : 8 = 61,95 грн.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частка  адміністративних витрат, яка враховується при визначенні вартості соціальної послуги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ЧАВ = </w:t>
      </w:r>
      <w:r w:rsidRPr="00452E73">
        <w:rPr>
          <w:rFonts w:ascii="Times New Roman" w:hAnsi="Times New Roman"/>
          <w:b/>
          <w:bCs/>
          <w:i/>
          <w:sz w:val="24"/>
          <w:szCs w:val="24"/>
          <w:lang w:eastAsia="ru-RU"/>
        </w:rPr>
        <w:t>АВ х КРАВ : КД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частка адміністративних витрат, яка враховується при визначенні вартості соціальної послуги;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адміністративні витрати;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КРАВ </w:t>
      </w:r>
      <w:r w:rsidRPr="00452E73">
        <w:rPr>
          <w:rFonts w:ascii="Times New Roman" w:hAnsi="Times New Roman"/>
          <w:sz w:val="24"/>
          <w:szCs w:val="24"/>
          <w:lang w:eastAsia="ru-RU"/>
        </w:rPr>
        <w:t>—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>коефі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>цієнт розподілу адміністративних витрат;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КД</w:t>
      </w:r>
      <w:r w:rsidRPr="00452E73">
        <w:rPr>
          <w:rFonts w:ascii="Times New Roman" w:hAnsi="Times New Roman"/>
          <w:sz w:val="24"/>
          <w:szCs w:val="24"/>
          <w:lang w:eastAsia="ru-RU"/>
        </w:rPr>
        <w:t> — кількість календарних днів;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sz w:val="24"/>
          <w:szCs w:val="24"/>
          <w:lang w:eastAsia="ru-RU"/>
        </w:rPr>
        <w:t>Адміністративні витрати: АВ = ЗПЄВ + ПТРП + ІАВ</w:t>
      </w:r>
      <w:r w:rsidRPr="00452E73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адміністративні витрати;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ЗПЄВ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і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ПТРП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придбання товарів, робіт та послуг на адміністративні потреби;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ІАВ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інші адміністративні витрати</w:t>
      </w:r>
      <w:r w:rsidRPr="00452E73">
        <w:rPr>
          <w:rFonts w:ascii="Arial" w:hAnsi="Arial" w:cs="Arial"/>
          <w:sz w:val="21"/>
          <w:szCs w:val="21"/>
          <w:lang w:eastAsia="ru-RU"/>
        </w:rPr>
        <w:t>.</w:t>
      </w: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494"/>
        <w:gridCol w:w="2401"/>
        <w:gridCol w:w="4641"/>
        <w:gridCol w:w="2520"/>
      </w:tblGrid>
      <w:tr w:rsidR="006F430B" w:rsidRPr="00277420" w:rsidTr="00277420">
        <w:trPr>
          <w:trHeight w:val="330"/>
        </w:trPr>
        <w:tc>
          <w:tcPr>
            <w:tcW w:w="7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452E7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дміністративні витрати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eastAsia="ru-RU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6F430B" w:rsidRPr="00277420" w:rsidTr="00277420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6F430B" w:rsidRPr="00277420" w:rsidTr="00277420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Заробітна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плата та Є</w:t>
            </w:r>
            <w:proofErr w:type="gram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СВ</w:t>
            </w:r>
            <w:proofErr w:type="gram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обслуговуючого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персоналу 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947218,98</w:t>
            </w:r>
          </w:p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F430B" w:rsidRPr="00277420" w:rsidTr="004162B9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КЕКВ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Сума (грн.)</w:t>
            </w:r>
          </w:p>
        </w:tc>
      </w:tr>
      <w:tr w:rsidR="006F430B" w:rsidRPr="00013DC5" w:rsidTr="004162B9">
        <w:trPr>
          <w:trHeight w:val="10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2210 -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іали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канцтоварів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госптоварів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паливно-мастильних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запчастин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57000,00</w:t>
            </w:r>
          </w:p>
        </w:tc>
      </w:tr>
      <w:tr w:rsidR="006F430B" w:rsidRPr="00013DC5" w:rsidTr="004162B9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CA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2240 -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</w:t>
            </w:r>
            <w:proofErr w:type="gram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ім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вогнегасникі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пов'язані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езоном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7000,00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Плата за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</w:t>
            </w:r>
            <w:proofErr w:type="gram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езп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по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зарпл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аті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9000,00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медогляду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страх.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Ремонт та обслуг.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ехніки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F430B" w:rsidRPr="00013DC5" w:rsidTr="001C7831">
        <w:trPr>
          <w:gridAfter w:val="2"/>
          <w:wAfter w:w="7161" w:type="dxa"/>
          <w:trHeight w:val="25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F430B" w:rsidRPr="00013DC5" w:rsidTr="00277420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37000,00</w:t>
            </w:r>
          </w:p>
        </w:tc>
      </w:tr>
      <w:tr w:rsidR="006F430B" w:rsidRPr="00013DC5" w:rsidTr="0027742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2272 -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6F430B" w:rsidRPr="00013DC5" w:rsidTr="00277420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2273-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28000,00</w:t>
            </w:r>
          </w:p>
        </w:tc>
      </w:tr>
      <w:tr w:rsidR="006F430B" w:rsidRPr="00013DC5" w:rsidTr="0027742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2274 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природнього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газу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природнього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газу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55000,00</w:t>
            </w:r>
          </w:p>
        </w:tc>
      </w:tr>
      <w:tr w:rsidR="006F430B" w:rsidRPr="00013DC5" w:rsidTr="00D37D77">
        <w:trPr>
          <w:trHeight w:val="5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2275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комунальні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Вивіз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сміття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6F430B" w:rsidRPr="00013DC5" w:rsidTr="004162B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CA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2800-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Податки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8000,00</w:t>
            </w:r>
          </w:p>
        </w:tc>
      </w:tr>
      <w:tr w:rsidR="006F430B" w:rsidRPr="00013DC5" w:rsidTr="004162B9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186500,00</w:t>
            </w:r>
          </w:p>
        </w:tc>
      </w:tr>
      <w:tr w:rsidR="006F430B" w:rsidRPr="00277420" w:rsidTr="004162B9">
        <w:trPr>
          <w:trHeight w:val="73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іністративні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1133718,98</w:t>
            </w:r>
          </w:p>
        </w:tc>
      </w:tr>
    </w:tbl>
    <w:p w:rsidR="006F430B" w:rsidRDefault="006F430B" w:rsidP="00B172E3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E1305F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44581B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44581B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E1305F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1E5307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495315" w:rsidRDefault="006F430B" w:rsidP="00E1305F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129854,93</w:t>
      </w:r>
      <w:r w:rsidRPr="00D37D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3742103,72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= 0,0</w:t>
      </w:r>
      <w:r>
        <w:rPr>
          <w:rFonts w:ascii="Times New Roman" w:hAnsi="Times New Roman"/>
          <w:b/>
          <w:sz w:val="24"/>
          <w:szCs w:val="24"/>
          <w:lang w:eastAsia="ru-RU"/>
        </w:rPr>
        <w:t>347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>грн. х 0,0</w:t>
      </w:r>
      <w:r>
        <w:rPr>
          <w:rFonts w:ascii="Times New Roman" w:hAnsi="Times New Roman"/>
          <w:sz w:val="24"/>
          <w:szCs w:val="24"/>
          <w:lang w:eastAsia="ru-RU"/>
        </w:rPr>
        <w:t>347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2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д. : 8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год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18,77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адміністративні витрати включаються до тарифу на соціальну 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</w:p>
    <w:p w:rsidR="006F430B" w:rsidRDefault="006F430B" w:rsidP="00013DC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DC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9,29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грн</w:t>
      </w:r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>. (</w:t>
      </w:r>
      <w:r w:rsidRPr="00013DC5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129854,93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грн. : 262 д. : 8 </w:t>
      </w:r>
      <w:proofErr w:type="spellStart"/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>год</w:t>
      </w:r>
      <w:proofErr w:type="spellEnd"/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х 0,15).</w:t>
      </w:r>
    </w:p>
    <w:p w:rsidR="006F430B" w:rsidRPr="00013DC5" w:rsidRDefault="006F430B" w:rsidP="00013DC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430B" w:rsidRPr="00552701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Вартість надання послуги «Догляд вдома» протягом однієї людино-години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 w:rsidRPr="00013DC5">
        <w:rPr>
          <w:rFonts w:ascii="Times New Roman" w:hAnsi="Times New Roman"/>
          <w:b/>
          <w:sz w:val="28"/>
          <w:szCs w:val="28"/>
          <w:highlight w:val="cyan"/>
          <w:lang w:eastAsia="ru-RU"/>
        </w:rPr>
        <w:t>61,95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грн. + 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9,29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71,24 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ІІ.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 - «Натуральна допомога»,</w:t>
      </w:r>
      <w:r w:rsidRPr="005943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 xml:space="preserve">ться відділенням </w:t>
      </w:r>
      <w:r>
        <w:rPr>
          <w:rFonts w:ascii="Times New Roman" w:hAnsi="Times New Roman"/>
          <w:b/>
          <w:sz w:val="28"/>
          <w:szCs w:val="28"/>
        </w:rPr>
        <w:t>організації надання адресної натуральної та грошової допомоги</w:t>
      </w:r>
    </w:p>
    <w:p w:rsidR="006F430B" w:rsidRPr="00B172E3" w:rsidRDefault="006F430B" w:rsidP="005943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2E3">
        <w:rPr>
          <w:rFonts w:ascii="Times New Roman" w:hAnsi="Times New Roman"/>
          <w:b/>
          <w:sz w:val="28"/>
          <w:szCs w:val="28"/>
          <w:lang w:eastAsia="ru-RU"/>
        </w:rPr>
        <w:lastRenderedPageBreak/>
        <w:t>Прямі витрати: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витрати на оплату праці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5760"/>
        <w:gridCol w:w="1326"/>
        <w:gridCol w:w="2209"/>
      </w:tblGrid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 на рік, грн.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Заробітна плата соціального робітника </w:t>
            </w:r>
          </w:p>
          <w:p w:rsidR="006F430B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01.01.2024р.</w:t>
            </w:r>
          </w:p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01.04.2024р.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7100,00</w:t>
            </w:r>
          </w:p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21300,00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6F430B" w:rsidRPr="00465E0C" w:rsidTr="000D05A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Щорічна матеріальна допомога на оздоровлення в розмірі посадового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,00 грн.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Усього заробітна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98520,00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22 % від ряд.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98220,00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22%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21674,40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E1305F" w:rsidRDefault="006F430B" w:rsidP="000D05A0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B172E3" w:rsidRDefault="006F430B" w:rsidP="00B172E3">
            <w:pPr>
              <w:spacing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2E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B172E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120194,40</w:t>
            </w:r>
          </w:p>
        </w:tc>
      </w:tr>
    </w:tbl>
    <w:p w:rsidR="006F430B" w:rsidRPr="003A13C3" w:rsidRDefault="006F430B" w:rsidP="005943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3C3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ПВ = (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120194,40 грн.) : 262 : 8 = 57,34 грн.</w:t>
      </w:r>
    </w:p>
    <w:p w:rsidR="006F430B" w:rsidRDefault="006F430B" w:rsidP="0059438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дміністративні витрати</w:t>
      </w:r>
      <w:r w:rsidRPr="00452E73">
        <w:rPr>
          <w:rFonts w:ascii="Arial" w:hAnsi="Arial" w:cs="Arial"/>
          <w:b/>
          <w:sz w:val="21"/>
          <w:szCs w:val="21"/>
          <w:u w:val="single"/>
          <w:lang w:eastAsia="ru-RU"/>
        </w:rPr>
        <w:t>.</w:t>
      </w:r>
    </w:p>
    <w:p w:rsidR="006F430B" w:rsidRDefault="006F430B" w:rsidP="00B172E3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B172E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495315" w:rsidRDefault="006F430B" w:rsidP="00594383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120194,40</w:t>
      </w:r>
      <w:r w:rsidRPr="00D37D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300387,18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eastAsia="ru-RU"/>
        </w:rPr>
        <w:t>0,40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грн. х </w:t>
      </w:r>
      <w:r>
        <w:rPr>
          <w:rFonts w:ascii="Times New Roman" w:hAnsi="Times New Roman"/>
          <w:sz w:val="24"/>
          <w:szCs w:val="24"/>
          <w:lang w:eastAsia="ru-RU"/>
        </w:rPr>
        <w:t>0,40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2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д. : 8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год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216,36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адміністративні витрати включаються до тарифу на соціальну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</w:p>
    <w:p w:rsidR="006F430B" w:rsidRPr="003A13C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3C3">
        <w:rPr>
          <w:rFonts w:ascii="Times New Roman" w:hAnsi="Times New Roman"/>
          <w:b/>
          <w:sz w:val="28"/>
          <w:szCs w:val="28"/>
          <w:highlight w:val="yellow"/>
          <w:lang w:eastAsia="ru-RU"/>
        </w:rPr>
        <w:t>8,60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грн</w:t>
      </w:r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>. (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120194,40 </w:t>
      </w:r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грн. : 262 д. : 8 </w:t>
      </w:r>
      <w:proofErr w:type="spellStart"/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>год</w:t>
      </w:r>
      <w:proofErr w:type="spellEnd"/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х 0,15).</w:t>
      </w:r>
    </w:p>
    <w:p w:rsidR="006F430B" w:rsidRPr="00552701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Вартість надання послуги протягом однієї людино-години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7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34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>грн. + 8,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60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5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94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5527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Pr="003001FC" w:rsidRDefault="006F430B" w:rsidP="00EE61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 - «Догляд стаціонарний»,</w:t>
      </w:r>
      <w:r w:rsidRPr="005943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 xml:space="preserve">ться </w:t>
      </w:r>
      <w:r>
        <w:rPr>
          <w:rFonts w:ascii="Times New Roman" w:hAnsi="Times New Roman"/>
          <w:b/>
          <w:sz w:val="28"/>
          <w:szCs w:val="28"/>
        </w:rPr>
        <w:t>в</w:t>
      </w:r>
      <w:r w:rsidRPr="003001FC">
        <w:rPr>
          <w:rFonts w:ascii="Times New Roman" w:hAnsi="Times New Roman"/>
          <w:b/>
          <w:sz w:val="28"/>
          <w:szCs w:val="28"/>
        </w:rPr>
        <w:t>ідділення</w:t>
      </w:r>
      <w:r>
        <w:rPr>
          <w:rFonts w:ascii="Times New Roman" w:hAnsi="Times New Roman"/>
          <w:b/>
          <w:sz w:val="28"/>
          <w:szCs w:val="28"/>
        </w:rPr>
        <w:t>м</w:t>
      </w:r>
      <w:r w:rsidRPr="003001FC">
        <w:rPr>
          <w:rFonts w:ascii="Times New Roman" w:hAnsi="Times New Roman"/>
          <w:b/>
          <w:sz w:val="28"/>
          <w:szCs w:val="28"/>
        </w:rPr>
        <w:t xml:space="preserve"> стаціонарного догляду для постійного або тимчасового проживання (с. Чудей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F430B" w:rsidRPr="00EE6118" w:rsidRDefault="006F430B" w:rsidP="00EE6118">
      <w:pPr>
        <w:rPr>
          <w:rFonts w:ascii="Times New Roman" w:hAnsi="Times New Roman"/>
          <w:color w:val="0000FF"/>
          <w:sz w:val="16"/>
          <w:szCs w:val="16"/>
        </w:rPr>
      </w:pP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  <w:u w:val="single"/>
        </w:rPr>
        <w:t>Опис послуги:</w:t>
      </w:r>
      <w:r w:rsidRPr="00EE6118">
        <w:rPr>
          <w:rFonts w:ascii="Times New Roman" w:hAnsi="Times New Roman"/>
          <w:color w:val="000000"/>
          <w:sz w:val="28"/>
          <w:szCs w:val="28"/>
        </w:rPr>
        <w:t xml:space="preserve"> проживання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активності.</w:t>
      </w: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  <w:u w:val="single"/>
        </w:rPr>
        <w:t>Одиниця виміру:</w:t>
      </w:r>
      <w:r w:rsidRPr="00EE61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611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EE61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6118">
        <w:rPr>
          <w:rFonts w:ascii="Times New Roman" w:hAnsi="Times New Roman"/>
          <w:color w:val="000000"/>
          <w:sz w:val="28"/>
          <w:szCs w:val="28"/>
        </w:rPr>
        <w:t>ліжко-день</w:t>
      </w:r>
    </w:p>
    <w:p w:rsidR="006F430B" w:rsidRPr="00EE6118" w:rsidRDefault="006F430B" w:rsidP="00EE6118">
      <w:pPr>
        <w:ind w:firstLine="90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E611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Вартість надання соціальної послуги протягом 1 ліжко-дня:</w:t>
      </w:r>
    </w:p>
    <w:p w:rsidR="006F430B" w:rsidRPr="00EE6118" w:rsidRDefault="006F430B" w:rsidP="00EE6118">
      <w:pPr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</w:rPr>
        <w:t>ВП = ПВ+ЧАВ+ ПДВ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ВП – вартість послуги;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ПВ – прямі витрати;</w:t>
      </w: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ЧАВ – частка  адміністративних витрат, яка враховується при визначенні вартості соціальної послуги;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ПДВ – податок на додану вартість.</w:t>
      </w:r>
    </w:p>
    <w:p w:rsidR="006F430B" w:rsidRPr="00EE6118" w:rsidRDefault="006F430B" w:rsidP="00E87E3A">
      <w:pPr>
        <w:shd w:val="clear" w:color="auto" w:fill="FFFFFF"/>
        <w:spacing w:after="100" w:afterAutospacing="1"/>
        <w:rPr>
          <w:rFonts w:ascii="Times New Roman" w:hAnsi="Times New Roman"/>
          <w:sz w:val="21"/>
          <w:szCs w:val="21"/>
        </w:rPr>
      </w:pPr>
      <w:r w:rsidRPr="00EE6118">
        <w:rPr>
          <w:rFonts w:ascii="Times New Roman" w:hAnsi="Times New Roman"/>
          <w:b/>
          <w:i/>
          <w:color w:val="000000"/>
          <w:sz w:val="28"/>
          <w:szCs w:val="28"/>
        </w:rPr>
        <w:t xml:space="preserve">Прямі витрати: </w:t>
      </w:r>
      <w:r w:rsidRPr="00EE6118">
        <w:rPr>
          <w:rStyle w:val="af2"/>
          <w:rFonts w:ascii="Times New Roman" w:hAnsi="Times New Roman"/>
          <w:bCs/>
          <w:i/>
        </w:rPr>
        <w:t xml:space="preserve">ПВ = (ЗПЄВ + ПТРП + ІПВ) 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  <w:lang w:val="ru-RU"/>
        </w:rPr>
      </w:pPr>
      <w:r w:rsidRPr="00EE6118">
        <w:rPr>
          <w:rFonts w:ascii="Times New Roman" w:hAnsi="Times New Roman"/>
        </w:rPr>
        <w:t>де: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ПВ</w:t>
      </w:r>
      <w:r w:rsidRPr="00EE6118">
        <w:rPr>
          <w:rFonts w:ascii="Times New Roman" w:hAnsi="Times New Roman"/>
        </w:rPr>
        <w:t> — прямі витрати;</w:t>
      </w:r>
    </w:p>
    <w:p w:rsidR="006F430B" w:rsidRPr="00EE6118" w:rsidRDefault="006F430B" w:rsidP="00552701">
      <w:pPr>
        <w:shd w:val="clear" w:color="auto" w:fill="FFFFFF"/>
        <w:spacing w:after="100" w:afterAutospacing="1"/>
        <w:jc w:val="both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ЗПЄВ</w:t>
      </w:r>
      <w:r w:rsidRPr="00EE6118">
        <w:rPr>
          <w:rFonts w:ascii="Times New Roman" w:hAnsi="Times New Roman"/>
        </w:rPr>
        <w:t> — заробітна плата і єдиний внесок на загальнообов’язкове державне соціальне страхування основного та допоміжного персоналу;</w:t>
      </w:r>
    </w:p>
    <w:p w:rsidR="006F430B" w:rsidRPr="00EE6118" w:rsidRDefault="006F430B" w:rsidP="00552701">
      <w:pPr>
        <w:shd w:val="clear" w:color="auto" w:fill="FFFFFF"/>
        <w:spacing w:after="100" w:afterAutospacing="1"/>
        <w:jc w:val="both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ПТРП</w:t>
      </w:r>
      <w:r w:rsidRPr="00EE6118">
        <w:rPr>
          <w:rFonts w:ascii="Times New Roman" w:hAnsi="Times New Roman"/>
        </w:rPr>
        <w:t> — придбання товарів, робіт і послуг, безпосередньо пов’язаних із наданням соціальної послуги;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ІПВ</w:t>
      </w:r>
      <w:r w:rsidRPr="00EE6118">
        <w:rPr>
          <w:rFonts w:ascii="Times New Roman" w:hAnsi="Times New Roman"/>
        </w:rPr>
        <w:t> — інші прямі витрати;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127"/>
        <w:gridCol w:w="1917"/>
        <w:gridCol w:w="3013"/>
      </w:tblGrid>
      <w:tr w:rsidR="006F430B" w:rsidRPr="00EE6118" w:rsidTr="0056314D">
        <w:tc>
          <w:tcPr>
            <w:tcW w:w="591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lastRenderedPageBreak/>
              <w:t>№ п/</w:t>
            </w:r>
            <w:proofErr w:type="spellStart"/>
            <w:r w:rsidRPr="00EE6118">
              <w:rPr>
                <w:rFonts w:ascii="Times New Roman" w:hAnsi="Times New Roman"/>
                <w:color w:val="000000"/>
                <w:lang w:bidi="he-IL"/>
              </w:rPr>
              <w:t>п</w:t>
            </w:r>
            <w:proofErr w:type="spellEnd"/>
          </w:p>
        </w:tc>
        <w:tc>
          <w:tcPr>
            <w:tcW w:w="412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П</w:t>
            </w:r>
            <w:r>
              <w:rPr>
                <w:rFonts w:ascii="Times New Roman" w:hAnsi="Times New Roman"/>
                <w:color w:val="000000"/>
                <w:lang w:bidi="he-IL"/>
              </w:rPr>
              <w:t>ланові п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>оказники</w:t>
            </w:r>
            <w:r>
              <w:rPr>
                <w:rFonts w:ascii="Times New Roman" w:hAnsi="Times New Roman"/>
                <w:color w:val="000000"/>
                <w:lang w:bidi="he-IL"/>
              </w:rPr>
              <w:t xml:space="preserve"> на 2024 рік</w:t>
            </w:r>
          </w:p>
        </w:tc>
        <w:tc>
          <w:tcPr>
            <w:tcW w:w="191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Потреба на рік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 xml:space="preserve">                        </w:t>
            </w:r>
          </w:p>
        </w:tc>
        <w:tc>
          <w:tcPr>
            <w:tcW w:w="3013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За 1 ліжко-день</w:t>
            </w:r>
          </w:p>
        </w:tc>
      </w:tr>
      <w:tr w:rsidR="006F430B" w:rsidRPr="00EE6118" w:rsidTr="0056314D">
        <w:trPr>
          <w:trHeight w:val="994"/>
        </w:trPr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1.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Заробітна плата та ЄСВ основного та допоміжного персоналу (стаціонарн</w:t>
            </w:r>
            <w:r>
              <w:rPr>
                <w:rFonts w:ascii="Times New Roman" w:hAnsi="Times New Roman"/>
                <w:color w:val="000000"/>
                <w:lang w:bidi="he-IL"/>
              </w:rPr>
              <w:t>ого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 xml:space="preserve"> відділення</w:t>
            </w:r>
            <w:r>
              <w:rPr>
                <w:rFonts w:ascii="Times New Roman" w:hAnsi="Times New Roman"/>
                <w:color w:val="000000"/>
                <w:lang w:bidi="he-I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lang w:bidi="he-IL"/>
              </w:rPr>
              <w:t>с.Чудей</w:t>
            </w:r>
            <w:proofErr w:type="spellEnd"/>
            <w:r w:rsidRPr="00EE6118">
              <w:rPr>
                <w:rFonts w:ascii="Times New Roman" w:hAnsi="Times New Roman"/>
                <w:color w:val="000000"/>
                <w:lang w:bidi="he-IL"/>
              </w:rPr>
              <w:t>)</w:t>
            </w:r>
            <w:r>
              <w:rPr>
                <w:rFonts w:ascii="Times New Roman" w:hAnsi="Times New Roman"/>
                <w:color w:val="000000"/>
                <w:lang w:bidi="he-IL"/>
              </w:rPr>
              <w:t>)</w:t>
            </w:r>
          </w:p>
        </w:tc>
        <w:tc>
          <w:tcPr>
            <w:tcW w:w="1917" w:type="dxa"/>
            <w:vAlign w:val="center"/>
          </w:tcPr>
          <w:p w:rsidR="006F430B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2045325,00</w:t>
            </w:r>
          </w:p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(1676496+368829)</w:t>
            </w:r>
          </w:p>
        </w:tc>
        <w:tc>
          <w:tcPr>
            <w:tcW w:w="3013" w:type="dxa"/>
            <w:vMerge w:val="restart"/>
            <w:vAlign w:val="center"/>
          </w:tcPr>
          <w:p w:rsidR="006F430B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3908825/366днів</w:t>
            </w:r>
          </w:p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/30 підопічних</w:t>
            </w: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2.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Предмети, матеріали, обладнання та інвентар, що використовується для надання соціальної послуги</w:t>
            </w:r>
          </w:p>
        </w:tc>
        <w:tc>
          <w:tcPr>
            <w:tcW w:w="191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highlight w:val="yellow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11</w:t>
            </w:r>
            <w:r w:rsidRPr="00AB7916">
              <w:rPr>
                <w:rFonts w:ascii="Times New Roman" w:hAnsi="Times New Roman"/>
                <w:color w:val="000000"/>
                <w:lang w:bidi="he-IL"/>
              </w:rPr>
              <w:t>0000,00</w:t>
            </w:r>
          </w:p>
        </w:tc>
        <w:tc>
          <w:tcPr>
            <w:tcW w:w="3013" w:type="dxa"/>
            <w:vMerge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highlight w:val="yellow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3.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Матеріальні витрати на медичне обслуговування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250500,00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4.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Матеріальні витрати на харчування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101000,00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5.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Інші прямі витрати (</w:t>
            </w:r>
            <w:proofErr w:type="spellStart"/>
            <w:r>
              <w:rPr>
                <w:rFonts w:ascii="Times New Roman" w:hAnsi="Times New Roman"/>
                <w:color w:val="000000"/>
                <w:lang w:bidi="he-IL"/>
              </w:rPr>
              <w:t>ел.енергія</w:t>
            </w:r>
            <w:proofErr w:type="spellEnd"/>
            <w:r>
              <w:rPr>
                <w:rFonts w:ascii="Times New Roman" w:hAnsi="Times New Roman"/>
                <w:color w:val="000000"/>
                <w:lang w:bidi="he-IL"/>
              </w:rPr>
              <w:t>, опалення,  пожежна охорона тощо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>)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493000,00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</w:p>
        </w:tc>
        <w:tc>
          <w:tcPr>
            <w:tcW w:w="4127" w:type="dxa"/>
          </w:tcPr>
          <w:p w:rsidR="006F430B" w:rsidRPr="00EF4989" w:rsidRDefault="006F430B" w:rsidP="000D05A0">
            <w:pPr>
              <w:jc w:val="both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Всього</w:t>
            </w:r>
          </w:p>
        </w:tc>
        <w:tc>
          <w:tcPr>
            <w:tcW w:w="1917" w:type="dxa"/>
          </w:tcPr>
          <w:p w:rsidR="006F430B" w:rsidRPr="00EF4989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3908825,00</w:t>
            </w:r>
          </w:p>
        </w:tc>
        <w:tc>
          <w:tcPr>
            <w:tcW w:w="3013" w:type="dxa"/>
          </w:tcPr>
          <w:p w:rsidR="006F430B" w:rsidRPr="00EF4989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355,99 грн.</w:t>
            </w:r>
          </w:p>
        </w:tc>
      </w:tr>
    </w:tbl>
    <w:p w:rsidR="006F430B" w:rsidRDefault="006F430B" w:rsidP="00E87E3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430B" w:rsidRDefault="006F430B" w:rsidP="00E87E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дміністративні витрати</w:t>
      </w:r>
      <w:r w:rsidRPr="00452E73">
        <w:rPr>
          <w:rFonts w:ascii="Arial" w:hAnsi="Arial" w:cs="Arial"/>
          <w:b/>
          <w:sz w:val="21"/>
          <w:szCs w:val="21"/>
          <w:u w:val="single"/>
          <w:lang w:eastAsia="ru-RU"/>
        </w:rPr>
        <w:t>.</w:t>
      </w:r>
    </w:p>
    <w:p w:rsidR="006F430B" w:rsidRDefault="006F430B" w:rsidP="00DC39A9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DC39A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DC39A9" w:rsidRDefault="006F430B" w:rsidP="00E87E3A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39A9">
        <w:rPr>
          <w:rFonts w:ascii="Times New Roman" w:hAnsi="Times New Roman"/>
          <w:b/>
          <w:color w:val="000000"/>
          <w:sz w:val="24"/>
          <w:szCs w:val="24"/>
          <w:lang w:bidi="he-IL"/>
        </w:rPr>
        <w:t>3908825</w:t>
      </w:r>
      <w:r w:rsidRPr="00DC39A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3908825</w:t>
      </w:r>
      <w:r w:rsidRPr="00DC39A9">
        <w:rPr>
          <w:rFonts w:ascii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eastAsia="ru-RU"/>
        </w:rPr>
        <w:t>1,00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грн. х </w:t>
      </w:r>
      <w:r>
        <w:rPr>
          <w:rFonts w:ascii="Times New Roman" w:hAnsi="Times New Roman"/>
          <w:sz w:val="24"/>
          <w:szCs w:val="24"/>
          <w:lang w:eastAsia="ru-RU"/>
        </w:rPr>
        <w:t>1,00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</w:t>
      </w:r>
      <w:r>
        <w:rPr>
          <w:rFonts w:ascii="Times New Roman" w:hAnsi="Times New Roman"/>
          <w:sz w:val="24"/>
          <w:szCs w:val="24"/>
          <w:lang w:eastAsia="ru-RU"/>
        </w:rPr>
        <w:t>366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. : </w:t>
      </w:r>
      <w:r>
        <w:rPr>
          <w:rFonts w:ascii="Times New Roman" w:hAnsi="Times New Roman"/>
          <w:sz w:val="24"/>
          <w:szCs w:val="24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пілоп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103,25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Pr="00452E73" w:rsidRDefault="006F430B" w:rsidP="00AB791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989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однак відповідно до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адміністративні витрати включаються до тарифу на соціальну 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17,27</w:t>
      </w:r>
      <w:r w:rsidRPr="00D37D77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грн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. (</w:t>
      </w:r>
      <w:r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1264054,13</w:t>
      </w:r>
      <w:r w:rsidRPr="00D37D77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грн.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366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д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н</w:t>
      </w:r>
      <w:proofErr w:type="spellEnd"/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. :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eastAsia="ru-RU"/>
        </w:rPr>
        <w:t>підоп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х 0,15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)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6F430B" w:rsidRPr="00CA1915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Вартість надання послуги «Догляд стаціонарний» одного </w:t>
      </w:r>
      <w:proofErr w:type="spellStart"/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ліжкодня</w:t>
      </w:r>
      <w:proofErr w:type="spellEnd"/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355,99</w:t>
      </w: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CA1915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грн. + 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17,27</w:t>
      </w:r>
      <w:r w:rsidRPr="00CA1915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373,26</w:t>
      </w: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Default="006F430B" w:rsidP="00A0694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Сторожинецького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терцентру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Домніка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ПАРАЙКО</w:t>
      </w:r>
    </w:p>
    <w:p w:rsidR="00041B4A" w:rsidRPr="00A06949" w:rsidRDefault="00041B4A" w:rsidP="00A0694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430B" w:rsidRPr="00A06949" w:rsidRDefault="006F430B" w:rsidP="00A0694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Головний бухгалтер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Тетяна МАРФІЙЧУК</w:t>
      </w:r>
    </w:p>
    <w:p w:rsidR="0016077E" w:rsidRPr="0016077E" w:rsidRDefault="006F430B" w:rsidP="0016077E">
      <w:pPr>
        <w:spacing w:after="0"/>
        <w:ind w:left="4956" w:firstLine="70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16077E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16077E" w:rsidRPr="0016077E">
        <w:rPr>
          <w:rFonts w:ascii="Times New Roman" w:hAnsi="Times New Roman"/>
          <w:b/>
          <w:bCs/>
          <w:sz w:val="28"/>
          <w:szCs w:val="28"/>
          <w:lang w:eastAsia="ru-RU"/>
        </w:rPr>
        <w:t>ЗАТВЕРДЖЕНО</w:t>
      </w:r>
    </w:p>
    <w:p w:rsidR="0016077E" w:rsidRPr="0016077E" w:rsidRDefault="0016077E" w:rsidP="0016077E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:rsidR="00041B4A" w:rsidRDefault="00041B4A" w:rsidP="00041B4A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06 жовтня </w:t>
      </w:r>
      <w:r w:rsidR="0016077E"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року</w:t>
      </w:r>
      <w:r w:rsid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230</w:t>
      </w:r>
    </w:p>
    <w:p w:rsidR="00041B4A" w:rsidRDefault="00041B4A" w:rsidP="00041B4A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30B" w:rsidRPr="00F958E9" w:rsidRDefault="006F430B" w:rsidP="00041B4A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  <w:lang w:eastAsia="en-US"/>
        </w:rPr>
      </w:pPr>
      <w:r w:rsidRPr="00F958E9">
        <w:rPr>
          <w:rFonts w:ascii="Times New Roman" w:hAnsi="Times New Roman"/>
          <w:b/>
          <w:sz w:val="24"/>
          <w:szCs w:val="24"/>
          <w:lang w:eastAsia="en-US"/>
        </w:rPr>
        <w:t>ТАРИФИ</w:t>
      </w:r>
    </w:p>
    <w:p w:rsidR="006F430B" w:rsidRPr="00452E73" w:rsidRDefault="006F430B" w:rsidP="00CA1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платні соціальні послуги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які надаються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F430B" w:rsidRPr="00452E73" w:rsidRDefault="006F430B" w:rsidP="002A18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Сторожинецьким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територіальним центром соціального обслуговування (надання соціальних послуг) Сторожинецької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Чернівецького району Чернівецької області</w:t>
      </w:r>
    </w:p>
    <w:p w:rsidR="006F430B" w:rsidRDefault="006F430B" w:rsidP="00E1305F">
      <w:pPr>
        <w:tabs>
          <w:tab w:val="left" w:pos="851"/>
        </w:tabs>
        <w:spacing w:after="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30B" w:rsidRPr="00C5457B" w:rsidRDefault="006F430B" w:rsidP="00022CFF">
      <w:pPr>
        <w:numPr>
          <w:ilvl w:val="0"/>
          <w:numId w:val="18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457B">
        <w:rPr>
          <w:rFonts w:ascii="Times New Roman" w:hAnsi="Times New Roman"/>
          <w:b/>
          <w:sz w:val="24"/>
          <w:szCs w:val="24"/>
        </w:rPr>
        <w:t xml:space="preserve">ідділення </w:t>
      </w:r>
      <w:r w:rsidRPr="00022CFF">
        <w:rPr>
          <w:rFonts w:ascii="Times New Roman" w:hAnsi="Times New Roman"/>
          <w:b/>
          <w:sz w:val="24"/>
          <w:szCs w:val="24"/>
        </w:rPr>
        <w:t>соціальної допомоги вдома</w:t>
      </w:r>
    </w:p>
    <w:p w:rsidR="006F430B" w:rsidRDefault="006F430B" w:rsidP="002A1830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13AD2">
        <w:rPr>
          <w:rFonts w:ascii="Times New Roman" w:hAnsi="Times New Roman"/>
          <w:sz w:val="24"/>
          <w:szCs w:val="24"/>
          <w:lang w:eastAsia="zh-CN"/>
        </w:rPr>
        <w:t xml:space="preserve">При визначенні вартості соціальних послуг враховується тариф  </w:t>
      </w:r>
      <w:r w:rsidRPr="00CC04C8">
        <w:rPr>
          <w:rFonts w:ascii="Times New Roman" w:hAnsi="Times New Roman"/>
          <w:b/>
          <w:sz w:val="24"/>
          <w:szCs w:val="24"/>
          <w:lang w:eastAsia="zh-CN"/>
        </w:rPr>
        <w:t>7</w:t>
      </w:r>
      <w:r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24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513AD2">
        <w:rPr>
          <w:rFonts w:ascii="Times New Roman" w:hAnsi="Times New Roman"/>
          <w:sz w:val="24"/>
          <w:szCs w:val="24"/>
          <w:lang w:eastAsia="ru-RU"/>
        </w:rPr>
        <w:t>.</w:t>
      </w:r>
      <w:r w:rsidRPr="00513AD2">
        <w:rPr>
          <w:rFonts w:ascii="Times New Roman" w:hAnsi="Times New Roman"/>
          <w:sz w:val="24"/>
          <w:szCs w:val="24"/>
          <w:lang w:eastAsia="zh-CN"/>
        </w:rPr>
        <w:t>/год.</w:t>
      </w:r>
    </w:p>
    <w:tbl>
      <w:tblPr>
        <w:tblW w:w="516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766"/>
        <w:gridCol w:w="5489"/>
        <w:gridCol w:w="1335"/>
        <w:gridCol w:w="953"/>
        <w:gridCol w:w="953"/>
      </w:tblGrid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№ п/</w:t>
            </w:r>
            <w:proofErr w:type="spellStart"/>
            <w:r w:rsidRPr="00357EC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Назва послуги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Витрати часу на надання послуги (</w:t>
            </w:r>
            <w:proofErr w:type="spellStart"/>
            <w:r w:rsidRPr="00357ECD">
              <w:rPr>
                <w:rFonts w:ascii="Times New Roman" w:hAnsi="Times New Roman"/>
                <w:b/>
              </w:rPr>
              <w:t>хв</w:t>
            </w:r>
            <w:proofErr w:type="spellEnd"/>
            <w:r w:rsidRPr="00357E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Вартість послуги</w:t>
            </w:r>
          </w:p>
        </w:tc>
      </w:tr>
      <w:tr w:rsidR="006F430B" w:rsidRPr="00357ECD" w:rsidTr="004C1BB1">
        <w:trPr>
          <w:trHeight w:val="55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Вмивання, обтирання, обмивання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33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Вдягання, роздягання, взування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Зміна натільної білизни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2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Зміна постільної білизни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5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Купання, надання допомоги при купанні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2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Чищення зубів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Миття голови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Розчісування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11,87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Гоління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8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Обрізання нігтів (без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паталогії</w:t>
            </w:r>
            <w:proofErr w:type="spellEnd"/>
            <w:r w:rsidRPr="00357ECD">
              <w:rPr>
                <w:rFonts w:ascii="Times New Roman" w:hAnsi="Times New Roman"/>
                <w:sz w:val="24"/>
              </w:rPr>
              <w:t>) на руках або ногах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Стрижка волосся (не модельна)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у користуванні туалетом ( подача й винесення судна з подальшою обробкою 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Допомога у користуванні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сечо-</w:t>
            </w:r>
            <w:proofErr w:type="spellEnd"/>
            <w:r w:rsidRPr="00357ECD">
              <w:rPr>
                <w:rFonts w:ascii="Times New Roman" w:hAnsi="Times New Roman"/>
                <w:sz w:val="24"/>
              </w:rPr>
              <w:t xml:space="preserve"> чи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калоприймачами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47,49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Придбання і доставка продовольчих, промислових та  господарських товарів, медикаментів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99,74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у приготуванні їжі ( підготовка продуктів для приготування їжі, миття овочів, фруктів,посуду, винесення сміття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21,37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Приготування їжі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Годування (для ліжкових хворих)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28,50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при консервації овочів та фруктів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106,86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Прибирання житла: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1.5а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а) косметичне прибирання;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21,37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1.5б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б) вологе прибирання;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49,87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в) генеральне прибирання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149,60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Розпалювання печей, піднесення вугілля, дров, розчистка снігу, доставка води з колонки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розпалювання, доставка, піднесення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49,87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Миття вікон ( не більше 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миття одного вікна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Обклеювання вікон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Прання білизни та одягу</w:t>
            </w:r>
            <w:r>
              <w:rPr>
                <w:rFonts w:ascii="Times New Roman" w:hAnsi="Times New Roman" w:cs="Arial CYR"/>
                <w:sz w:val="24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 xml:space="preserve">Одне прання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Прасування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 xml:space="preserve">Одне прасування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56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Ремонт одягу (дрібний)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7,12</w:t>
            </w:r>
          </w:p>
        </w:tc>
      </w:tr>
      <w:tr w:rsidR="006F430B" w:rsidRPr="00357ECD" w:rsidTr="004C1BB1">
        <w:trPr>
          <w:trHeight w:val="69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1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Забезпечення супроводження ( супровід споживача соціальних послуг у поліклініку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92,61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1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Надання допомоги в оплаті комунальних послуг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57ECD">
              <w:rPr>
                <w:rFonts w:ascii="Times New Roman" w:hAnsi="Times New Roman"/>
                <w:sz w:val="24"/>
              </w:rPr>
              <w:t xml:space="preserve">заповнення абонентних книжок, оплата комунальних послуг, звірення платежів, заміна книжок)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Одна оплата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53,43</w:t>
            </w:r>
          </w:p>
        </w:tc>
      </w:tr>
      <w:tr w:rsidR="006F430B" w:rsidRPr="00357ECD" w:rsidTr="004C1BB1">
        <w:trPr>
          <w:trHeight w:val="8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Надання допомоги в оформленні документів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57ECD">
              <w:rPr>
                <w:rFonts w:ascii="Times New Roman" w:hAnsi="Times New Roman"/>
                <w:sz w:val="24"/>
              </w:rPr>
              <w:t>оформлення субсидій на квартирну плату і комунальні послуги)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оформлення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Написання листів,заяв, скарг, отримання довідок, інших документів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лист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Представництво інтересів в органах державної влади, установах, підприємствах та організаціях, (виконання доручень, пов'язаних з необхідністю відвідування різних організацій)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85,49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Надання допомоги у сільській місцевості з проведення сільськогосподарських робіт ( в обробці присадибної ділянки 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доручення, не більше 0,02га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163,85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CC04C8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04C8">
              <w:rPr>
                <w:rFonts w:ascii="Times New Roman" w:hAnsi="Times New Roman"/>
                <w:sz w:val="24"/>
                <w:szCs w:val="24"/>
              </w:rPr>
              <w:t xml:space="preserve">Навчання користуванню та вироблення практичних навичок самостійного користування технічними допоміжними і обов'язковими гігієнічними засобами (протезами, </w:t>
            </w:r>
            <w:proofErr w:type="spellStart"/>
            <w:r w:rsidRPr="00CC04C8">
              <w:rPr>
                <w:rFonts w:ascii="Times New Roman" w:hAnsi="Times New Roman"/>
                <w:sz w:val="24"/>
                <w:szCs w:val="24"/>
              </w:rPr>
              <w:t>ортезами</w:t>
            </w:r>
            <w:proofErr w:type="spellEnd"/>
            <w:r w:rsidRPr="00CC04C8">
              <w:rPr>
                <w:rFonts w:ascii="Times New Roman" w:hAnsi="Times New Roman"/>
                <w:sz w:val="24"/>
                <w:szCs w:val="24"/>
              </w:rPr>
              <w:t xml:space="preserve">, інвалідними колясками, катетерами, </w:t>
            </w:r>
            <w:proofErr w:type="spellStart"/>
            <w:r w:rsidRPr="00CC04C8">
              <w:rPr>
                <w:rFonts w:ascii="Times New Roman" w:hAnsi="Times New Roman"/>
                <w:sz w:val="24"/>
                <w:szCs w:val="24"/>
              </w:rPr>
              <w:t>калоприймачами</w:t>
            </w:r>
            <w:proofErr w:type="spellEnd"/>
            <w:r w:rsidRPr="00CC04C8">
              <w:rPr>
                <w:rFonts w:ascii="Times New Roman" w:hAnsi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53,43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Відвідання хворих у закладах охорони здоров'я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41,56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 xml:space="preserve">Сприяння у направленні до стаціонарної установи, </w:t>
            </w:r>
            <w:proofErr w:type="spellStart"/>
            <w:r w:rsidRPr="00357ECD">
              <w:rPr>
                <w:rFonts w:ascii="Times New Roman" w:hAnsi="Times New Roman" w:cs="Arial CYR"/>
                <w:sz w:val="24"/>
              </w:rPr>
              <w:t>установи</w:t>
            </w:r>
            <w:proofErr w:type="spellEnd"/>
            <w:r w:rsidRPr="00357ECD">
              <w:rPr>
                <w:rFonts w:ascii="Times New Roman" w:hAnsi="Times New Roman" w:cs="Arial CYR"/>
                <w:sz w:val="24"/>
              </w:rPr>
              <w:t xml:space="preserve"> охорони здоров'я та соціального захисту населення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23,75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Надання допомоги у виконанні реабілітаційних (лікувально-фізичних) вправ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53,43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Психологічна підтримка (бесіди, спілкування, мотивація до активності)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885312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Інші соціальні послуги (час на дорогу)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</w:tbl>
    <w:p w:rsidR="006F430B" w:rsidRDefault="006F430B" w:rsidP="00022CFF">
      <w:pPr>
        <w:shd w:val="clear" w:color="auto" w:fill="FFFFFF"/>
        <w:spacing w:after="150" w:line="240" w:lineRule="auto"/>
        <w:jc w:val="both"/>
      </w:pPr>
      <w:bookmarkStart w:id="0" w:name="n524"/>
      <w:bookmarkEnd w:id="0"/>
    </w:p>
    <w:p w:rsidR="006F430B" w:rsidRPr="00C5457B" w:rsidRDefault="006F430B" w:rsidP="00E1305F">
      <w:pPr>
        <w:numPr>
          <w:ilvl w:val="0"/>
          <w:numId w:val="18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457B">
        <w:rPr>
          <w:rFonts w:ascii="Times New Roman" w:hAnsi="Times New Roman"/>
          <w:b/>
          <w:sz w:val="24"/>
          <w:szCs w:val="24"/>
        </w:rPr>
        <w:t>ідділення організації надання адресної натуральної та грошової допомоги</w:t>
      </w:r>
      <w:r w:rsidRPr="00C5457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6F430B" w:rsidRDefault="006F430B" w:rsidP="00A01AEA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513AD2">
        <w:rPr>
          <w:rFonts w:ascii="Times New Roman" w:hAnsi="Times New Roman"/>
          <w:sz w:val="24"/>
          <w:szCs w:val="24"/>
          <w:lang w:eastAsia="zh-CN"/>
        </w:rPr>
        <w:t xml:space="preserve">При визначенні вартості соціальних послуг враховується тариф  </w:t>
      </w:r>
      <w:r>
        <w:rPr>
          <w:rFonts w:ascii="Times New Roman" w:hAnsi="Times New Roman"/>
          <w:b/>
          <w:sz w:val="24"/>
          <w:szCs w:val="24"/>
          <w:lang w:eastAsia="zh-CN"/>
        </w:rPr>
        <w:t>65,94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513AD2">
        <w:rPr>
          <w:rFonts w:ascii="Times New Roman" w:hAnsi="Times New Roman"/>
          <w:sz w:val="24"/>
          <w:szCs w:val="24"/>
          <w:lang w:eastAsia="ru-RU"/>
        </w:rPr>
        <w:t>.</w:t>
      </w:r>
      <w:r w:rsidRPr="00513AD2">
        <w:rPr>
          <w:rFonts w:ascii="Times New Roman" w:hAnsi="Times New Roman"/>
          <w:sz w:val="24"/>
          <w:szCs w:val="24"/>
          <w:lang w:eastAsia="zh-CN"/>
        </w:rPr>
        <w:t>/год.</w:t>
      </w:r>
    </w:p>
    <w:p w:rsidR="006F430B" w:rsidRDefault="006F430B" w:rsidP="00A01AEA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042"/>
        <w:gridCol w:w="4087"/>
        <w:gridCol w:w="1527"/>
        <w:gridCol w:w="1142"/>
        <w:gridCol w:w="1591"/>
      </w:tblGrid>
      <w:tr w:rsidR="006F430B" w:rsidRPr="00CA191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52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42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часу на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6F430B" w:rsidRPr="00CA1915" w:rsidTr="00CC04C8">
        <w:tc>
          <w:tcPr>
            <w:tcW w:w="614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2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7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2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91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Принесення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вугілля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дров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ібних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речей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прасування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осметичне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27,48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емонтні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внутрішні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опомога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консервуванні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овочів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фрукті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прасування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ерукарські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ослуги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манікюрниці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емонт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ібний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емонт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ологе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38,47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трави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косіння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60,45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трави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паркану</w:t>
            </w:r>
            <w:proofErr w:type="spellEnd"/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косіння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рополюваня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городу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буряну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осадка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овочевих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культур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ідгортання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картоплі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\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оброблення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шкідників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891D41">
        <w:tc>
          <w:tcPr>
            <w:tcW w:w="614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2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7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2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91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копання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картоплі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овнішні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енеральне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занавісок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тюлі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раз на </w:t>
            </w:r>
            <w:proofErr w:type="spellStart"/>
            <w:proofErr w:type="gram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року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131,88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ошиття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527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вікна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аклеювання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27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Заклеювання</w:t>
            </w:r>
            <w:proofErr w:type="spellEnd"/>
          </w:p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вікна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обілка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вапною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(зовнішня,внутрішня0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175,84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ищення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димоходів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убанн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розпилювання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дров)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обілка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фруктових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дерев (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шкідників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предментів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особистої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ієни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санітарно-гігінєнічних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догляду,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першої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>І</w:t>
            </w:r>
            <w:r w:rsidRPr="006B5E55">
              <w:rPr>
                <w:rFonts w:ascii="Times New Roman" w:hAnsi="Times New Roman" w:cs="Arial CYR"/>
                <w:sz w:val="24"/>
                <w:szCs w:val="24"/>
              </w:rPr>
              <w:t>нші соціальні послуги (час на дорогу)</w:t>
            </w:r>
          </w:p>
        </w:tc>
        <w:tc>
          <w:tcPr>
            <w:tcW w:w="152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</w:tbl>
    <w:p w:rsidR="006F430B" w:rsidRDefault="006F430B" w:rsidP="00FE495F">
      <w:pPr>
        <w:pStyle w:val="12"/>
        <w:jc w:val="both"/>
        <w:rPr>
          <w:b/>
          <w:lang w:val="uk-UA"/>
        </w:rPr>
      </w:pPr>
      <w:bookmarkStart w:id="1" w:name="_GoBack"/>
      <w:bookmarkEnd w:id="1"/>
    </w:p>
    <w:p w:rsidR="006F430B" w:rsidRDefault="006F430B" w:rsidP="00AE6B31">
      <w:pPr>
        <w:numPr>
          <w:ilvl w:val="0"/>
          <w:numId w:val="18"/>
        </w:numPr>
        <w:tabs>
          <w:tab w:val="left" w:pos="0"/>
        </w:tabs>
        <w:spacing w:after="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2316">
        <w:rPr>
          <w:rFonts w:ascii="Times New Roman" w:hAnsi="Times New Roman"/>
          <w:b/>
          <w:sz w:val="28"/>
          <w:szCs w:val="28"/>
        </w:rPr>
        <w:t>Відділення стаціонарного догляду для постійного або тимчасового проживання (</w:t>
      </w:r>
      <w:proofErr w:type="spellStart"/>
      <w:r w:rsidRPr="00EC2316">
        <w:rPr>
          <w:rFonts w:ascii="Times New Roman" w:hAnsi="Times New Roman"/>
          <w:b/>
          <w:sz w:val="28"/>
          <w:szCs w:val="28"/>
        </w:rPr>
        <w:t>с.Чудей</w:t>
      </w:r>
      <w:proofErr w:type="spellEnd"/>
      <w:r w:rsidRPr="00EC2316">
        <w:rPr>
          <w:rFonts w:ascii="Times New Roman" w:hAnsi="Times New Roman"/>
          <w:b/>
          <w:sz w:val="28"/>
          <w:szCs w:val="28"/>
        </w:rPr>
        <w:t>)</w:t>
      </w:r>
    </w:p>
    <w:p w:rsidR="006F430B" w:rsidRDefault="006F430B" w:rsidP="00AE6B31">
      <w:pPr>
        <w:tabs>
          <w:tab w:val="left" w:pos="0"/>
        </w:tabs>
        <w:spacing w:after="0" w:line="259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2316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90"/>
        <w:gridCol w:w="1612"/>
        <w:gridCol w:w="5220"/>
        <w:gridCol w:w="1098"/>
      </w:tblGrid>
      <w:tr w:rsidR="006F430B" w:rsidRPr="0067493B" w:rsidTr="00F0384D">
        <w:tc>
          <w:tcPr>
            <w:tcW w:w="506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9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Назва послуги</w:t>
            </w:r>
          </w:p>
        </w:tc>
        <w:tc>
          <w:tcPr>
            <w:tcW w:w="1612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522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098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Вартість послуги, грн.</w:t>
            </w:r>
          </w:p>
        </w:tc>
      </w:tr>
      <w:tr w:rsidR="006F430B" w:rsidRPr="0067493B" w:rsidTr="00F0384D">
        <w:tc>
          <w:tcPr>
            <w:tcW w:w="506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Догляд стаціонарний</w:t>
            </w:r>
          </w:p>
        </w:tc>
        <w:tc>
          <w:tcPr>
            <w:tcW w:w="1612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proofErr w:type="spellStart"/>
            <w:r w:rsidRPr="00F0384D">
              <w:rPr>
                <w:rFonts w:ascii="Times New Roman" w:hAnsi="Times New Roman"/>
                <w:sz w:val="24"/>
                <w:szCs w:val="24"/>
              </w:rPr>
              <w:t>ліжкодень</w:t>
            </w:r>
            <w:proofErr w:type="spellEnd"/>
          </w:p>
        </w:tc>
        <w:tc>
          <w:tcPr>
            <w:tcW w:w="522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color w:val="000000"/>
                <w:sz w:val="24"/>
                <w:szCs w:val="24"/>
              </w:rPr>
              <w:t>проживання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активності.</w:t>
            </w:r>
          </w:p>
        </w:tc>
        <w:tc>
          <w:tcPr>
            <w:tcW w:w="1098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4D">
              <w:rPr>
                <w:rFonts w:ascii="Times New Roman" w:hAnsi="Times New Roman"/>
                <w:b/>
                <w:sz w:val="24"/>
                <w:szCs w:val="24"/>
              </w:rPr>
              <w:t>373,26</w:t>
            </w:r>
          </w:p>
        </w:tc>
      </w:tr>
    </w:tbl>
    <w:p w:rsidR="006F430B" w:rsidRPr="0067493B" w:rsidRDefault="006F430B" w:rsidP="00A06949">
      <w:pPr>
        <w:tabs>
          <w:tab w:val="left" w:pos="0"/>
        </w:tabs>
        <w:spacing w:after="0" w:line="259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EC2316">
        <w:rPr>
          <w:rFonts w:ascii="Times New Roman" w:hAnsi="Times New Roman"/>
          <w:sz w:val="28"/>
          <w:szCs w:val="28"/>
        </w:rPr>
        <w:t xml:space="preserve">ри визначенні вартості соціальних послуг враховується </w:t>
      </w:r>
      <w:r>
        <w:rPr>
          <w:rFonts w:ascii="Times New Roman" w:hAnsi="Times New Roman"/>
          <w:sz w:val="28"/>
          <w:szCs w:val="28"/>
        </w:rPr>
        <w:t xml:space="preserve">даний </w:t>
      </w:r>
      <w:r w:rsidRPr="00EC2316">
        <w:rPr>
          <w:rFonts w:ascii="Times New Roman" w:hAnsi="Times New Roman"/>
          <w:sz w:val="28"/>
          <w:szCs w:val="28"/>
        </w:rPr>
        <w:t xml:space="preserve">тариф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 послідуючими змінами у вартості наданих послуг, так як фактичні витрати являються індивідуальними і не мають стабільного характеру, а також через зміни в ціновій політиці.</w:t>
      </w:r>
      <w:r w:rsidRPr="0067493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F430B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sz w:val="24"/>
          <w:szCs w:val="24"/>
          <w:lang w:eastAsia="en-US"/>
        </w:rPr>
      </w:pPr>
    </w:p>
    <w:p w:rsidR="006F430B" w:rsidRPr="00A06949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Сторожинецького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терцентру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Домніка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ПАРАЙКО</w:t>
      </w:r>
    </w:p>
    <w:p w:rsidR="006F430B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430B" w:rsidRPr="00A06949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Головний бухгалтер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Тетяна МАРФІЙЧУК</w:t>
      </w:r>
    </w:p>
    <w:sectPr w:rsidR="006F430B" w:rsidRPr="00A06949" w:rsidSect="00A06949">
      <w:pgSz w:w="11906" w:h="16838"/>
      <w:pgMar w:top="71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423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68A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C65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8F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26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E4A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44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8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6F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8D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DD41141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876BBF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30DE6547"/>
    <w:multiLevelType w:val="multilevel"/>
    <w:tmpl w:val="ED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318213E2"/>
    <w:multiLevelType w:val="hybridMultilevel"/>
    <w:tmpl w:val="0F4E9C90"/>
    <w:lvl w:ilvl="0" w:tplc="119AC0F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cs="Times New Roman" w:hint="default"/>
      </w:rPr>
    </w:lvl>
  </w:abstractNum>
  <w:abstractNum w:abstractNumId="22">
    <w:nsid w:val="3896220F"/>
    <w:multiLevelType w:val="hybridMultilevel"/>
    <w:tmpl w:val="A87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C194454"/>
    <w:multiLevelType w:val="hybridMultilevel"/>
    <w:tmpl w:val="B31CD56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051529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02F144D"/>
    <w:multiLevelType w:val="hybridMultilevel"/>
    <w:tmpl w:val="A75AD536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49F4510B"/>
    <w:multiLevelType w:val="hybridMultilevel"/>
    <w:tmpl w:val="40D80DA8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CE41936"/>
    <w:multiLevelType w:val="multilevel"/>
    <w:tmpl w:val="E5CE8E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</w:abstractNum>
  <w:abstractNum w:abstractNumId="30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8D06942"/>
    <w:multiLevelType w:val="hybridMultilevel"/>
    <w:tmpl w:val="C422DB08"/>
    <w:lvl w:ilvl="0" w:tplc="DC60FF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EE6CCA"/>
    <w:multiLevelType w:val="multilevel"/>
    <w:tmpl w:val="B8701D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3">
    <w:nsid w:val="6B2E00F0"/>
    <w:multiLevelType w:val="hybridMultilevel"/>
    <w:tmpl w:val="2E22374E"/>
    <w:lvl w:ilvl="0" w:tplc="0EEC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28"/>
  </w:num>
  <w:num w:numId="4">
    <w:abstractNumId w:val="26"/>
  </w:num>
  <w:num w:numId="5">
    <w:abstractNumId w:val="17"/>
  </w:num>
  <w:num w:numId="6">
    <w:abstractNumId w:val="25"/>
  </w:num>
  <w:num w:numId="7">
    <w:abstractNumId w:val="16"/>
  </w:num>
  <w:num w:numId="8">
    <w:abstractNumId w:val="18"/>
  </w:num>
  <w:num w:numId="9">
    <w:abstractNumId w:val="27"/>
  </w:num>
  <w:num w:numId="10">
    <w:abstractNumId w:val="11"/>
  </w:num>
  <w:num w:numId="11">
    <w:abstractNumId w:val="30"/>
  </w:num>
  <w:num w:numId="12">
    <w:abstractNumId w:val="23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21"/>
  </w:num>
  <w:num w:numId="18">
    <w:abstractNumId w:val="15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9E"/>
    <w:rsid w:val="00013DC5"/>
    <w:rsid w:val="00020C70"/>
    <w:rsid w:val="00022CFF"/>
    <w:rsid w:val="000233FF"/>
    <w:rsid w:val="00041B4A"/>
    <w:rsid w:val="00083E19"/>
    <w:rsid w:val="00085C7F"/>
    <w:rsid w:val="000A586A"/>
    <w:rsid w:val="000C5F1F"/>
    <w:rsid w:val="000D05A0"/>
    <w:rsid w:val="000D2068"/>
    <w:rsid w:val="000E262C"/>
    <w:rsid w:val="000F3AAE"/>
    <w:rsid w:val="000F658F"/>
    <w:rsid w:val="00110CB6"/>
    <w:rsid w:val="001178AB"/>
    <w:rsid w:val="00124EC6"/>
    <w:rsid w:val="0014482F"/>
    <w:rsid w:val="00146FC1"/>
    <w:rsid w:val="0016077E"/>
    <w:rsid w:val="00162CC8"/>
    <w:rsid w:val="00170EB0"/>
    <w:rsid w:val="001A2376"/>
    <w:rsid w:val="001B616D"/>
    <w:rsid w:val="001C7831"/>
    <w:rsid w:val="001D6F98"/>
    <w:rsid w:val="001E5307"/>
    <w:rsid w:val="001E650B"/>
    <w:rsid w:val="002131A1"/>
    <w:rsid w:val="00227E68"/>
    <w:rsid w:val="00265D45"/>
    <w:rsid w:val="00273B67"/>
    <w:rsid w:val="00274534"/>
    <w:rsid w:val="00277420"/>
    <w:rsid w:val="0028254B"/>
    <w:rsid w:val="00287C6B"/>
    <w:rsid w:val="00292EE1"/>
    <w:rsid w:val="002A1830"/>
    <w:rsid w:val="002C0F92"/>
    <w:rsid w:val="002C5800"/>
    <w:rsid w:val="002C5951"/>
    <w:rsid w:val="002D59BC"/>
    <w:rsid w:val="002F108C"/>
    <w:rsid w:val="002F400E"/>
    <w:rsid w:val="002F5E7C"/>
    <w:rsid w:val="003001FC"/>
    <w:rsid w:val="00327DD1"/>
    <w:rsid w:val="003344F1"/>
    <w:rsid w:val="00337099"/>
    <w:rsid w:val="00357ECD"/>
    <w:rsid w:val="003743C4"/>
    <w:rsid w:val="00393E3B"/>
    <w:rsid w:val="00394E82"/>
    <w:rsid w:val="0039675E"/>
    <w:rsid w:val="003A13C3"/>
    <w:rsid w:val="003C35C7"/>
    <w:rsid w:val="003F1513"/>
    <w:rsid w:val="003F4114"/>
    <w:rsid w:val="004162B9"/>
    <w:rsid w:val="004229D1"/>
    <w:rsid w:val="00425487"/>
    <w:rsid w:val="00430B64"/>
    <w:rsid w:val="004427EA"/>
    <w:rsid w:val="0044581B"/>
    <w:rsid w:val="00452E73"/>
    <w:rsid w:val="00455FBE"/>
    <w:rsid w:val="00465E0C"/>
    <w:rsid w:val="004666C8"/>
    <w:rsid w:val="00471339"/>
    <w:rsid w:val="0047407F"/>
    <w:rsid w:val="00495315"/>
    <w:rsid w:val="0049573E"/>
    <w:rsid w:val="004A2920"/>
    <w:rsid w:val="004A62A0"/>
    <w:rsid w:val="004C1BB1"/>
    <w:rsid w:val="004D0949"/>
    <w:rsid w:val="004D0B1A"/>
    <w:rsid w:val="004D1D1E"/>
    <w:rsid w:val="004D38E6"/>
    <w:rsid w:val="004D684B"/>
    <w:rsid w:val="004E0E94"/>
    <w:rsid w:val="004F4E3F"/>
    <w:rsid w:val="004F57DA"/>
    <w:rsid w:val="004F60B9"/>
    <w:rsid w:val="0051031C"/>
    <w:rsid w:val="00510565"/>
    <w:rsid w:val="00513AD2"/>
    <w:rsid w:val="00532516"/>
    <w:rsid w:val="0054308A"/>
    <w:rsid w:val="00552701"/>
    <w:rsid w:val="0056314D"/>
    <w:rsid w:val="00566ABB"/>
    <w:rsid w:val="00566BC0"/>
    <w:rsid w:val="00584A35"/>
    <w:rsid w:val="00586A1B"/>
    <w:rsid w:val="00594383"/>
    <w:rsid w:val="005A3BFC"/>
    <w:rsid w:val="005A5BB7"/>
    <w:rsid w:val="005F2DDD"/>
    <w:rsid w:val="00603B52"/>
    <w:rsid w:val="006110BA"/>
    <w:rsid w:val="006127CB"/>
    <w:rsid w:val="00616A9C"/>
    <w:rsid w:val="00647F54"/>
    <w:rsid w:val="0067493B"/>
    <w:rsid w:val="006802ED"/>
    <w:rsid w:val="00682785"/>
    <w:rsid w:val="00696685"/>
    <w:rsid w:val="006A464F"/>
    <w:rsid w:val="006B59F1"/>
    <w:rsid w:val="006B5E55"/>
    <w:rsid w:val="006C6AEC"/>
    <w:rsid w:val="006D116E"/>
    <w:rsid w:val="006F430B"/>
    <w:rsid w:val="00700A2B"/>
    <w:rsid w:val="00707B60"/>
    <w:rsid w:val="00756D22"/>
    <w:rsid w:val="00771FB2"/>
    <w:rsid w:val="00775E9E"/>
    <w:rsid w:val="00787255"/>
    <w:rsid w:val="007A0115"/>
    <w:rsid w:val="007A3B27"/>
    <w:rsid w:val="007B3EB8"/>
    <w:rsid w:val="007C493A"/>
    <w:rsid w:val="007D27CB"/>
    <w:rsid w:val="007D559A"/>
    <w:rsid w:val="007D73FF"/>
    <w:rsid w:val="007E1BEE"/>
    <w:rsid w:val="0087070B"/>
    <w:rsid w:val="00881FFE"/>
    <w:rsid w:val="00885312"/>
    <w:rsid w:val="00891D41"/>
    <w:rsid w:val="008A4220"/>
    <w:rsid w:val="008B79C9"/>
    <w:rsid w:val="008F436C"/>
    <w:rsid w:val="00901737"/>
    <w:rsid w:val="00957A75"/>
    <w:rsid w:val="00957FD3"/>
    <w:rsid w:val="00982A18"/>
    <w:rsid w:val="009902D2"/>
    <w:rsid w:val="00990F26"/>
    <w:rsid w:val="009B5EE2"/>
    <w:rsid w:val="009C4760"/>
    <w:rsid w:val="009D13C5"/>
    <w:rsid w:val="009E17AD"/>
    <w:rsid w:val="009F6362"/>
    <w:rsid w:val="00A01AEA"/>
    <w:rsid w:val="00A06949"/>
    <w:rsid w:val="00A45551"/>
    <w:rsid w:val="00A57802"/>
    <w:rsid w:val="00A71DB5"/>
    <w:rsid w:val="00AA0B85"/>
    <w:rsid w:val="00AA7699"/>
    <w:rsid w:val="00AB7916"/>
    <w:rsid w:val="00AD2784"/>
    <w:rsid w:val="00AE6B31"/>
    <w:rsid w:val="00B02085"/>
    <w:rsid w:val="00B032C2"/>
    <w:rsid w:val="00B14CEE"/>
    <w:rsid w:val="00B172E3"/>
    <w:rsid w:val="00B175BC"/>
    <w:rsid w:val="00B26FB8"/>
    <w:rsid w:val="00B639D0"/>
    <w:rsid w:val="00B81028"/>
    <w:rsid w:val="00B857CC"/>
    <w:rsid w:val="00BA186C"/>
    <w:rsid w:val="00BC1DAB"/>
    <w:rsid w:val="00BD3A93"/>
    <w:rsid w:val="00C177B2"/>
    <w:rsid w:val="00C24FE4"/>
    <w:rsid w:val="00C30135"/>
    <w:rsid w:val="00C37D11"/>
    <w:rsid w:val="00C4347E"/>
    <w:rsid w:val="00C5457B"/>
    <w:rsid w:val="00C62389"/>
    <w:rsid w:val="00C91047"/>
    <w:rsid w:val="00C9458A"/>
    <w:rsid w:val="00CA1915"/>
    <w:rsid w:val="00CA28F2"/>
    <w:rsid w:val="00CA5BFC"/>
    <w:rsid w:val="00CC04C8"/>
    <w:rsid w:val="00CC276B"/>
    <w:rsid w:val="00CD24C7"/>
    <w:rsid w:val="00CD299A"/>
    <w:rsid w:val="00D0392F"/>
    <w:rsid w:val="00D11594"/>
    <w:rsid w:val="00D16C76"/>
    <w:rsid w:val="00D2629B"/>
    <w:rsid w:val="00D31134"/>
    <w:rsid w:val="00D31E95"/>
    <w:rsid w:val="00D3402E"/>
    <w:rsid w:val="00D3458C"/>
    <w:rsid w:val="00D36B73"/>
    <w:rsid w:val="00D37D77"/>
    <w:rsid w:val="00D67DBB"/>
    <w:rsid w:val="00D7596B"/>
    <w:rsid w:val="00D84CA8"/>
    <w:rsid w:val="00DC0EA5"/>
    <w:rsid w:val="00DC39A9"/>
    <w:rsid w:val="00DC3B78"/>
    <w:rsid w:val="00DD4191"/>
    <w:rsid w:val="00E056D6"/>
    <w:rsid w:val="00E1305F"/>
    <w:rsid w:val="00E210C4"/>
    <w:rsid w:val="00E2722C"/>
    <w:rsid w:val="00E42572"/>
    <w:rsid w:val="00E55421"/>
    <w:rsid w:val="00E63F6F"/>
    <w:rsid w:val="00E64828"/>
    <w:rsid w:val="00E64FF4"/>
    <w:rsid w:val="00E87E3A"/>
    <w:rsid w:val="00EC2316"/>
    <w:rsid w:val="00EE6118"/>
    <w:rsid w:val="00EF4989"/>
    <w:rsid w:val="00EF6396"/>
    <w:rsid w:val="00F0384D"/>
    <w:rsid w:val="00F26A20"/>
    <w:rsid w:val="00F409EF"/>
    <w:rsid w:val="00F62569"/>
    <w:rsid w:val="00F648CF"/>
    <w:rsid w:val="00F660F1"/>
    <w:rsid w:val="00F7035F"/>
    <w:rsid w:val="00F87506"/>
    <w:rsid w:val="00F945C5"/>
    <w:rsid w:val="00F958E9"/>
    <w:rsid w:val="00FD5D7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75E9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uiPriority w:val="99"/>
    <w:qFormat/>
    <w:rsid w:val="00775E9E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775E9E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75E9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75E9E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085C7F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styleId="a7">
    <w:name w:val="List Paragraph"/>
    <w:basedOn w:val="a"/>
    <w:uiPriority w:val="99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uiPriority w:val="99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99"/>
    <w:rsid w:val="0027453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74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453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2745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1305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7A011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7A0115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A011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7A0115"/>
    <w:rPr>
      <w:rFonts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rPr>
      <w:sz w:val="22"/>
      <w:szCs w:val="22"/>
      <w:lang w:val="uk-UA" w:eastAsia="uk-UA"/>
    </w:rPr>
  </w:style>
  <w:style w:type="character" w:styleId="af2">
    <w:name w:val="Strong"/>
    <w:uiPriority w:val="99"/>
    <w:qFormat/>
    <w:locked/>
    <w:rsid w:val="00EE6118"/>
    <w:rPr>
      <w:rFonts w:cs="Times New Roman"/>
      <w:b/>
    </w:rPr>
  </w:style>
  <w:style w:type="character" w:styleId="af3">
    <w:name w:val="Emphasis"/>
    <w:uiPriority w:val="99"/>
    <w:qFormat/>
    <w:locked/>
    <w:rsid w:val="00EE6118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357EC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E64828"/>
    <w:rPr>
      <w:rFonts w:cs="Times New Roman"/>
      <w:lang w:val="uk-UA" w:eastAsia="uk-UA"/>
    </w:rPr>
  </w:style>
  <w:style w:type="paragraph" w:customStyle="1" w:styleId="12">
    <w:name w:val="Без интервала1"/>
    <w:uiPriority w:val="99"/>
    <w:rsid w:val="00FE49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HP</cp:lastModifiedBy>
  <cp:revision>10</cp:revision>
  <cp:lastPrinted>2023-10-06T06:27:00Z</cp:lastPrinted>
  <dcterms:created xsi:type="dcterms:W3CDTF">2023-09-29T05:24:00Z</dcterms:created>
  <dcterms:modified xsi:type="dcterms:W3CDTF">2023-10-06T06:29:00Z</dcterms:modified>
</cp:coreProperties>
</file>