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A" w:rsidRPr="00505FDE" w:rsidRDefault="009E4BEA" w:rsidP="009F4BD2">
      <w:pPr>
        <w:pStyle w:val="4"/>
        <w:rPr>
          <w:rFonts w:eastAsia="Times New Roman"/>
          <w:lang w:eastAsia="ru-RU"/>
        </w:rPr>
      </w:pPr>
      <w:r w:rsidRPr="00505FDE">
        <w:rPr>
          <w:rFonts w:eastAsia="Times New Roman"/>
          <w:lang w:eastAsia="ru-RU"/>
        </w:rPr>
        <w:t xml:space="preserve">                                             </w:t>
      </w:r>
      <w:r w:rsidR="00525EA3" w:rsidRPr="00505FDE">
        <w:rPr>
          <w:rFonts w:eastAsia="Times New Roman"/>
          <w:lang w:eastAsia="ru-RU"/>
        </w:rPr>
        <w:t xml:space="preserve">  </w:t>
      </w:r>
      <w:r w:rsidRPr="00505FDE">
        <w:rPr>
          <w:rFonts w:eastAsia="Times New Roman"/>
          <w:lang w:eastAsia="ru-RU"/>
        </w:rPr>
        <w:t xml:space="preserve">                                         </w:t>
      </w:r>
    </w:p>
    <w:p w:rsidR="00EC46BF" w:rsidRDefault="00EC46BF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06D89920" wp14:editId="3E771407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0E4EDC" w:rsidP="002422C7">
      <w:pPr>
        <w:autoSpaceDE w:val="0"/>
        <w:autoSpaceDN w:val="0"/>
        <w:adjustRightInd w:val="0"/>
        <w:spacing w:after="0" w:line="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D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жовтня</w:t>
      </w:r>
      <w:r w:rsidR="000C1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</w:t>
      </w:r>
      <w:r w:rsidR="0087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9E4BEA" w:rsidRPr="009E4BEA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7A83">
        <w:rPr>
          <w:rFonts w:ascii="Times New Roman" w:eastAsia="Times New Roman" w:hAnsi="Times New Roman" w:cs="Times New Roman"/>
          <w:sz w:val="32"/>
          <w:szCs w:val="32"/>
          <w:lang w:eastAsia="ru-RU"/>
        </w:rPr>
        <w:t>248</w:t>
      </w:r>
      <w:r w:rsidR="00BB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E4BEA" w:rsidRPr="009E4BEA" w:rsidRDefault="009E4BEA" w:rsidP="002422C7">
      <w:pPr>
        <w:autoSpaceDE w:val="0"/>
        <w:autoSpaceDN w:val="0"/>
        <w:adjustRightInd w:val="0"/>
        <w:spacing w:after="0" w:line="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9E4BEA" w:rsidRPr="009E4BEA" w:rsidTr="002764D5">
        <w:tc>
          <w:tcPr>
            <w:tcW w:w="6062" w:type="dxa"/>
            <w:shd w:val="clear" w:color="auto" w:fill="auto"/>
          </w:tcPr>
          <w:p w:rsidR="007D6D15" w:rsidRPr="009E4BEA" w:rsidRDefault="00A52ED7" w:rsidP="000E4EDC">
            <w:pPr>
              <w:autoSpaceDE w:val="0"/>
              <w:autoSpaceDN w:val="0"/>
              <w:adjustRightInd w:val="0"/>
              <w:spacing w:after="0" w:line="21" w:lineRule="atLeast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52E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</w:t>
            </w:r>
            <w:r w:rsidR="005970C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E4ED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створення </w:t>
            </w:r>
            <w:proofErr w:type="spellStart"/>
            <w:r w:rsidR="000E4ED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субла</w:t>
            </w:r>
            <w:r w:rsidR="00E807C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</w:t>
            </w:r>
            <w:r w:rsidR="000E4ED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ки</w:t>
            </w:r>
            <w:proofErr w:type="spellEnd"/>
            <w:r w:rsidR="000E4ED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63AE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Сторожинецької міської територіальної громади Чернівецької районної ланки територіальної підсистеми єдиної державної системи цивільного захисту Чернівецької об</w:t>
            </w:r>
            <w:r w:rsidR="00820CE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л</w:t>
            </w:r>
            <w:r w:rsidR="00963AE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асті</w:t>
            </w:r>
          </w:p>
        </w:tc>
      </w:tr>
    </w:tbl>
    <w:p w:rsidR="00D64E34" w:rsidRPr="00EC46BF" w:rsidRDefault="00D64E34" w:rsidP="002422C7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7F2705" w:rsidRDefault="003F6C96" w:rsidP="001950A4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Відповідно до законів України "Про правовий режим воєнного стану"</w:t>
      </w:r>
      <w:r w:rsidR="00331F3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  <w:r w:rsidR="00346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346008" w:rsidRP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346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</w:t>
      </w:r>
      <w:r w:rsidR="000F1B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сцеве самоврядування в Україні", </w:t>
      </w:r>
      <w:r w:rsidR="0034600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Указу Президента України від</w:t>
      </w:r>
      <w:r w:rsidR="000F1B1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      24 лютого 2022 року № 64</w:t>
      </w:r>
      <w:r w:rsidR="0034600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/2022 </w:t>
      </w:r>
      <w:r w:rsidR="000F1B1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"Про введення воєнного стану в Україні</w:t>
      </w:r>
      <w:r w:rsidR="009D6C02" w:rsidRPr="009D6C0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"</w:t>
      </w:r>
      <w:r w:rsidR="000F1B1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      </w:t>
      </w:r>
      <w:r w:rsidR="009D6C0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(зі змінами</w:t>
      </w:r>
      <w:r w:rsidR="00331F3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та доповненнями</w:t>
      </w:r>
      <w:r w:rsidR="009D6C0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),</w:t>
      </w:r>
      <w:r w:rsidR="00331F3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EB2DD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відповідно до постанов Кабінету Міністрів України </w:t>
      </w:r>
      <w:r w:rsidR="00052B3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від 09 січня 2014 року № 11 "Про </w:t>
      </w:r>
      <w:r w:rsidR="00820CE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затвердження Положення про єдину державну систему цивільного захисту</w:t>
      </w:r>
      <w:r w:rsidR="00052B3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"</w:t>
      </w:r>
      <w:r w:rsidR="00491AC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  <w:r w:rsidR="00B969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від 11 березня 2015 року № 101 "Про затвердження типових положень про функціональну і територіальну підсистеми </w:t>
      </w:r>
      <w:r w:rsidR="00491AC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єдиної державної системи цивільного захисту</w:t>
      </w:r>
      <w:r w:rsidR="00B969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"</w:t>
      </w:r>
      <w:r w:rsidR="00491AC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  <w:r w:rsidR="00572FD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розпорядження першого заступника голови Чернівецької районної державної адміністрації (першого заступника начальника Чернівецької районної військової адміністрації) від </w:t>
      </w:r>
      <w:r w:rsidR="00CC749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</w:t>
      </w:r>
      <w:r w:rsidR="00572FD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14 серпня 2023 року № 104-р</w:t>
      </w:r>
      <w:r w:rsidR="00CC749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"Про затвердження Положення про Чернівецьку районну ланку територіальної підсистеми єдиної державної системи цивільного захисту Чернівецької області"</w:t>
      </w:r>
      <w:r w:rsidR="00491AC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 метою належного упорядкування</w:t>
      </w:r>
      <w:r w:rsidR="00CC749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F25B2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діяльності</w:t>
      </w:r>
      <w:r w:rsidR="00706FA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proofErr w:type="spellStart"/>
      <w:r w:rsidR="00706FAA" w:rsidRPr="00706FA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субла</w:t>
      </w:r>
      <w:r w:rsidR="00E807C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</w:t>
      </w:r>
      <w:r w:rsidR="00706FAA" w:rsidRPr="00706FA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ки</w:t>
      </w:r>
      <w:proofErr w:type="spellEnd"/>
      <w:r w:rsidR="00706FAA" w:rsidRPr="00706FA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Сторожинецької міської територіальної громади</w:t>
      </w:r>
      <w:r w:rsidR="00F25B2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Чернівецької районної територіальної підсистеми єдиної державної системи цивільного захисту </w:t>
      </w:r>
      <w:r w:rsidR="00706FA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Че</w:t>
      </w:r>
      <w:r w:rsidR="001950A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рнівецької області</w:t>
      </w:r>
      <w:r w:rsidR="00AA6F8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  <w:r w:rsidR="0028637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331F3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9D6C0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</w:p>
    <w:p w:rsidR="00D56CA8" w:rsidRPr="00EC46BF" w:rsidRDefault="00D56CA8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3F3C67" w:rsidRDefault="003F3C67" w:rsidP="002422C7">
      <w:pPr>
        <w:spacing w:after="0" w:line="21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</w:rPr>
        <w:t>:</w:t>
      </w:r>
    </w:p>
    <w:p w:rsidR="009E4BEA" w:rsidRPr="00EC46BF" w:rsidRDefault="009E4BEA" w:rsidP="002422C7">
      <w:pPr>
        <w:autoSpaceDE w:val="0"/>
        <w:autoSpaceDN w:val="0"/>
        <w:adjustRightInd w:val="0"/>
        <w:spacing w:after="0" w:line="21" w:lineRule="atLeast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92E3F" w:rsidRDefault="00E92E3F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Створити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субланку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E92E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 міської територіальної громади Чернівецької районної ланки територіальної підсистеми єдиної державної системи цивільного захисту Чернівецької області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E92E3F" w:rsidRDefault="00E92E3F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47A83" w:rsidRDefault="00647A83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92E3F" w:rsidRDefault="00E92E3F" w:rsidP="00E92E3F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Продовження ріш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ення виконавчого комітету від 17 жовтня 2023</w:t>
      </w: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р. №</w:t>
      </w:r>
      <w:r w:rsidR="00647A8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248</w:t>
      </w:r>
    </w:p>
    <w:p w:rsidR="00E92E3F" w:rsidRDefault="00E92E3F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E0322" w:rsidRDefault="00E92E3F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Затвердити Положення про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субланку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E92E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 міської територіальної громади Чернівецької районної ланки територіальної підсистеми єдиної державної системи цивільного захисту Чернівецької області</w:t>
      </w:r>
      <w:r w:rsidR="006804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що додається.</w:t>
      </w:r>
    </w:p>
    <w:p w:rsidR="008E0322" w:rsidRDefault="008E0322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Затвердити Функціональні обов'язки із розподілом їх у складі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субланки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E92E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 міської територіальної громади Чернівецької районної ланки територіальної підсистеми єдиної державної системи цивільного захисту Чернівецької області</w:t>
      </w:r>
      <w:r w:rsidR="006804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що додається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E92E3F" w:rsidRDefault="008E0322" w:rsidP="00540393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 </w:t>
      </w:r>
      <w:r w:rsidR="005403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Затвердити Перелік сил цивільного захисту </w:t>
      </w:r>
      <w:proofErr w:type="spellStart"/>
      <w:r w:rsidR="005403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субланки</w:t>
      </w:r>
      <w:proofErr w:type="spellEnd"/>
      <w:r w:rsidR="005403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540393" w:rsidRPr="00E92E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 міської територіальної громади Чернівецької районної ланки територіальної підсистеми єдиної державної системи цивільного захисту Чернівецької області</w:t>
      </w:r>
      <w:r w:rsidR="006804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що додається</w:t>
      </w:r>
      <w:r w:rsidR="005403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E92E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DE36FD" w:rsidRDefault="00540393" w:rsidP="00540393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Начальнику відділу документообігу та контролю міської ради</w:t>
      </w:r>
      <w:r w:rsidR="000070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070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(Микола БАЛАНЮК)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забезпечити надсилання даного рішення зазначеним в ньому особам. </w:t>
      </w:r>
    </w:p>
    <w:p w:rsidR="00D56CA8" w:rsidRDefault="00007067" w:rsidP="00DE36FD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Контроль за виконанням рішення покласти на першого заступника міського голови – Ігоря БЕЛЕНЧУКА.</w:t>
      </w:r>
    </w:p>
    <w:p w:rsidR="006E5017" w:rsidRDefault="006E5017" w:rsidP="0029491F">
      <w:pPr>
        <w:autoSpaceDE w:val="0"/>
        <w:autoSpaceDN w:val="0"/>
        <w:adjustRightInd w:val="0"/>
        <w:spacing w:after="0" w:line="257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FB1" w:rsidRDefault="00265FB1" w:rsidP="0029491F">
      <w:pPr>
        <w:autoSpaceDE w:val="0"/>
        <w:autoSpaceDN w:val="0"/>
        <w:adjustRightInd w:val="0"/>
        <w:spacing w:after="0" w:line="257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17" w:rsidRPr="00220D9D" w:rsidRDefault="009E4BEA" w:rsidP="00220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Сторожинецький міський голова                       </w:t>
      </w:r>
      <w:r w:rsidR="001D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p w:rsidR="00565818" w:rsidRDefault="00565818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Pr="00F34974" w:rsidRDefault="00F34974" w:rsidP="00F34974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Інспектор з питань НС та ЦЗ </w:t>
      </w:r>
    </w:p>
    <w:p w:rsidR="00F34974" w:rsidRPr="00F34974" w:rsidRDefault="00F34974" w:rsidP="00F34974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населення та території                                                      Дмитро МІСИК </w:t>
      </w: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F34974" w:rsidRPr="00F34974" w:rsidRDefault="00F34974" w:rsidP="00F3497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</w:p>
    <w:p w:rsidR="0096634E" w:rsidRDefault="0096634E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6634E" w:rsidRDefault="0096634E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Секретар Сторожинецької </w:t>
      </w:r>
    </w:p>
    <w:p w:rsidR="0096634E" w:rsidRDefault="0096634E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міської ради                                                                       Дмитро БОЙЧУК 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F34974" w:rsidRPr="00F34974" w:rsidRDefault="00F34974" w:rsidP="00F34974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Ігор БЕЛЕНЧУК 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Ольга ПАЛАДІЙ  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74" w:rsidRPr="00F34974" w:rsidRDefault="00F34974" w:rsidP="00F34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юридичного відділу                                       Олексій КОЗЛОВ </w:t>
      </w:r>
    </w:p>
    <w:p w:rsidR="00F34974" w:rsidRPr="00F34974" w:rsidRDefault="00F34974" w:rsidP="00F34974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74" w:rsidRPr="00F34974" w:rsidRDefault="00F34974" w:rsidP="00F34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відділу</w:t>
      </w:r>
    </w:p>
    <w:p w:rsidR="00D46C0D" w:rsidRDefault="00F34974" w:rsidP="000070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документообігу та контролю                                           Микола БАЛАНЮК </w:t>
      </w:r>
      <w:r w:rsidRPr="00F34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D46C0D" w:rsidRPr="00007067" w:rsidRDefault="00F34974" w:rsidP="000070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</w:t>
      </w:r>
    </w:p>
    <w:tbl>
      <w:tblPr>
        <w:tblpPr w:leftFromText="180" w:rightFromText="180" w:vertAnchor="text" w:horzAnchor="margin" w:tblpY="-163"/>
        <w:tblW w:w="9918" w:type="dxa"/>
        <w:tblLook w:val="00A0" w:firstRow="1" w:lastRow="0" w:firstColumn="1" w:lastColumn="0" w:noHBand="0" w:noVBand="0"/>
      </w:tblPr>
      <w:tblGrid>
        <w:gridCol w:w="5418"/>
        <w:gridCol w:w="4500"/>
      </w:tblGrid>
      <w:tr w:rsidR="00D46C0D" w:rsidRPr="00D46C0D" w:rsidTr="00377120">
        <w:tc>
          <w:tcPr>
            <w:tcW w:w="5418" w:type="dxa"/>
          </w:tcPr>
          <w:p w:rsidR="00D46C0D" w:rsidRPr="00D46C0D" w:rsidRDefault="00D46C0D" w:rsidP="00D46C0D">
            <w:pPr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500" w:type="dxa"/>
          </w:tcPr>
          <w:p w:rsidR="00D46C0D" w:rsidRPr="00D46C0D" w:rsidRDefault="00D46C0D" w:rsidP="00D4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46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ЗАТВЕРДЖЕНО</w:t>
            </w:r>
          </w:p>
          <w:p w:rsidR="00D46C0D" w:rsidRPr="00D46C0D" w:rsidRDefault="00D46C0D" w:rsidP="00D4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46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Рішенням виконавчого комітету  </w:t>
            </w:r>
          </w:p>
          <w:p w:rsidR="00D46C0D" w:rsidRPr="00D46C0D" w:rsidRDefault="00D46C0D" w:rsidP="00D4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46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Сторожинецької міської ради </w:t>
            </w:r>
          </w:p>
          <w:p w:rsidR="00D46C0D" w:rsidRPr="00D46C0D" w:rsidRDefault="00D46C0D" w:rsidP="00D4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46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 17 жовтня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  <w:r w:rsidR="00647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року № 248</w:t>
            </w:r>
          </w:p>
          <w:p w:rsidR="00D46C0D" w:rsidRPr="00D46C0D" w:rsidRDefault="00D46C0D" w:rsidP="00D46C0D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 w:eastAsia="uk-UA"/>
              </w:rPr>
            </w:pPr>
          </w:p>
        </w:tc>
      </w:tr>
    </w:tbl>
    <w:p w:rsidR="00D46C0D" w:rsidRPr="00D46C0D" w:rsidRDefault="00D46C0D" w:rsidP="00D46C0D">
      <w:pPr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6C0D" w:rsidRDefault="00D46C0D" w:rsidP="00D46C0D">
      <w:pPr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224C" w:rsidRPr="00D46C0D" w:rsidRDefault="0040224C" w:rsidP="00D46C0D">
      <w:pPr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6C0D" w:rsidRPr="00D46C0D" w:rsidRDefault="00D46C0D" w:rsidP="00D46C0D">
      <w:pPr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6C0D" w:rsidRPr="00D46C0D" w:rsidRDefault="00D46C0D" w:rsidP="00D46C0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ПОЛОЖЕННЯ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proofErr w:type="spellStart"/>
      <w:r w:rsidRPr="00D46C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субланку</w:t>
      </w:r>
      <w:proofErr w:type="spellEnd"/>
      <w:r w:rsidRPr="00D46C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Сторожинецької міської територіальної громади Чернівецької районної ланки територіальної підсистеми єдиної державної системи цивільного захисту Чернівецької області.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Загальні питання. 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субланку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Сторожинецької міської територіальної громади Чернівецької районної ланки територіальної підсистеми єдиної державної системи цивільного захисту Чернівецької області (надалі </w:t>
      </w: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noBreakHyphen/>
        <w:t xml:space="preserve"> територіальна підсистема) визначає основи створення, організацію, склад сил і засобів, порядок діяльності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субланки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Сторожинецької міської територіальної громади територіальної підсистеми єдиної державної системи цивільного захисту. 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2. У цьому Положенні терміни вживаються у такому значенні: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єдина державна система цивільного захисту - сукупність органів управління, сил і засобів центральних та місцевих органів виконавчої влади, виконавчих органів рад, підприємств, установ та організацій, які забезпечують реалізацію державної політики у сфері цивільного захисту;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субланка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сукупність органів управління, сил і засобів територіальної громади, підприємств, установ та організацій, які забезпечують реалізацію державної політики у сфері цивільного захисту;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сили цивільного захисту аварійно-рятувальні формування, спеціалізовані служби та інші формування цивільного захисту, призначені для проведення аварійно-рятувальних та інших невідкладних робіт з ліквідації надзвичайних ситуацій;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інші терміни вживаються у значенні, вказаному у Кодексі цивільного захисту України, Положенні про єдину державну систему цивільного захисту, затвердженому постановою Кабінету Міністрів України від </w:t>
      </w: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09.01.2014 № 11 (Офіційний вісник України, 2014р., № 8, ст. 245).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Метою створення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субланки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Сторожинецької міської громади є організація та здійснення заходів щодо захисту населення і території від надзвичайних ситуацій у мирний час та в особливий період на території громади.</w:t>
      </w:r>
    </w:p>
    <w:p w:rsidR="00D46C0D" w:rsidRPr="00D46C0D" w:rsidRDefault="00D46C0D" w:rsidP="00D46C0D">
      <w:pPr>
        <w:spacing w:after="0" w:line="240" w:lineRule="auto"/>
        <w:ind w:firstLine="5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Завданнями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субланки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Сторожинецької міської територіальної громади є: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1) організація та здійснення заходів щодо захисту населення і території від надзвичайних ситуацій;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2) забезпечення готовності органів управління та підпорядкованих їм сил цивільного захисту до дій, спрямованих на запобігання і реагування на надзвичайні ситуації або небезпечні події;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3) планування заходів цивільного захисту;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4) забезпечення оповіщення та інформування органів управління, сил цивільного захисту та населення про загрозу або виникнення надзвичайних ситуацій;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5) організація та здійснення заходів із запобігання виникненню надзвичайних ситуацій;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6) проведення рятувальних та інших невідкладних робіт з ліквідації наслідків надзвичайних ситуацій, організація життєзабезпечення постраждалого населення;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7) ліквідація наслідків надзвичайних ситуацій або небезпечних подій;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8) здійснення моніторингу і прогнозування виникнення надзвичайних ситуацій та їх розвитку, визначення ризиків їх виникнення на території району, оцінка соціально-економічних наслідків надзвичайних ситуацій, визначення на основі прогнозних даних обсягу потреби в силах, засобах, матеріальних та фінансових ресурсах;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9) ліквідація медико-санітарних наслідків надзвичайних ситуацій та епідемій, надання екстреної медичної допомоги постраждалим, здійснення заходів медичного забезпечення;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10) навчання населення щодо поведінки та дій у разі загрози чи виникнення надзвичайної ситуації;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11) організація і проведення підготовки керівного складу та фахівців  органів місцевого самоврядування, суб’єктів господарювання, діяльність яких пов’язана з організацією і здійсненням заходів цивільного захисту;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12) здійснення заходів щодо створення, використання та підтримання в належному стані наявного фонду захисних споруд цивільного захисту для укриття населення;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13) створення, збереження і раціональне використання резерву матеріальних ресурсів, необхідних для запобігання і реагування на надзвичайні ситуації;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14) забезпечення сталого функціонування суб’єктів господарювання і територій в особливий період;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15) здійснення заходів щодо соціального захисту постраждалого населення;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16) інші завдання, визначені чинним законодавством України.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субланку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затверджується рішенням виконавчого комітету Сторожинецької міської ради, що її утворив.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Безпосереднє керівництво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субланкою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Сторожинецької міської громади здійснює міський голова.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6. До складу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субланки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Сторожинецької міської громади входять спеціалізовані служби цивільного захисту, що утворюються органами управління і суб’єктами господарювання відповідно до чинного законодавства України.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Для координації діяльності місцевих органів виконавчої влади, суб’єктів господарювання у сфері цивільного захисту функціонує комісія міської ради з питань техногенно-екологічної безпеки та надзвичайних ситуацій (надалі </w:t>
      </w: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noBreakHyphen/>
        <w:t xml:space="preserve"> ТЕБ та НС).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Комісія з питань ТЕБ та НС здійснює свою діяльність відповідно до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положеня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координації робіт з ліквідації наслідків надзвичайної ситуації на місцевому та об’єктовому рівні, у разі потреби, утворюється спеціальна комісія з ліквідації наслідків надзвичайної ситуації.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про утворення такої комісії приймає відповідно керівник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субланки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суб’єкта господарювання у разі виникнення надзвичайної ситуації відповідного рівня.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Управління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субланкою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Сторожинецької міської громади здійснює міс</w:t>
      </w:r>
      <w:r w:rsid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кий голова, заступник міського голови згідно із розподілом функціональних повноважень, підрозділи з питань цивільного захисту (фахівці), які утворюються у разі потреби, старости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старостинських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округів, підрозділ управління ДСНС України.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субланкою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Сторожинецької міської територіальної громади на об’єктовому рівні здійснюється керівниками суб’єктів господарювання, а також підрозділами (посадові особи) з питань цивільного захисту, які утворюються (призначаються) відповідно до законодавства.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9. Для забезпечення управління, координації дій органів управління та підпорядкованих їм сил цивільного захисту, здійснення цілодобового чергування і забезпечення збору, обробки, узагальнення та аналізу інформації про обстановку функціонують чергові (диспетчерські) служби суб’єктів господарювання, установ і організацій (де такі передбачені штатним розписом).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виникнення надзвичайних ситуацій до організації заходів з ліквідації їх наслідків залучаються представники заінтересованих органів державної влади.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збору та опрацювання інформації з питань цивільного захисту населення і територій, обміну цією інформацією визначається регламентом інформаційного обміну, який затверджується розпорядженням міського голови.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забезпечення сталого управління заходами цивільного захисту та реалізації функцій, передбачених на особливий період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субланкою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Сторожинецької міської громади використовується пункт управління в приміщенні Сторожинецької міської ради; </w:t>
      </w:r>
    </w:p>
    <w:p w:rsidR="0040224C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До сил цивільного захисту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субланки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Сторожинецької міської територіальної громади входять: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- місцевий підрозділ (частини) районного управління Головного управління ДСНС України у Чернівецькій області;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комунальні, об’єктові аварійно-рятувальні служби;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- об’єктові та територіальні формування цивільного захисту;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- спеціалізовані служби цивільного захисту місцевого рівня;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- добровільні формування цивільного захисту.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12. Режими функціонування.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умовах нормальної виробничо-промислової, радіаційної, хімічної, сейсмічної, гідрогеологічної, гідрометеорологічної, техногенної і пожежної обстановки та за відсутності епідемій, епізоотій, епіфітотій -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субланка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Сторожинецької міської територіальної громади працює в режимі повсякденного функціонування.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Залежно від масштабу і особливостей надзвичайної ситуації, що прогнозується або виникла, в межах територіальної громади чи в межах окремої її території встановлюється один із таких режимів функціонування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субланки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Сторожинецької міської територіальної громади: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повсякденного функціонування; 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підвищеної готовності; 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надзвичайної ситуації; 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- надзвичайного стану.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 функціонування надзвичайного стану встановлюється Президентом України.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Підставами для тимчасового введення на території міської ради режиму підвищеної готовності є загроза виникнення надзвичайної ситуації місцевого рівня.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Переведення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субланки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Сторожинецької міської територіальної громади у режим функціонування в умовах особливого періоду здійснюється відповідно до актів Президента України, Кабінету Міністрів України, планів цивільного захисту на особливий період. 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Субланка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Сторожинецької міської територіальної громади провадить свою діяльність відповідно до плану основних заходів цивільного захисту на рік.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15. Заходи із запобігання виникненню та ліквідації наслідків надзвичайних ситуацій здійснюються на основі планів реагування на надзвичайні ситуації.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16. На об’єктах підвищеної небезпеки розробляються плани локалізації і ліквідації наслідків аварій на таких об’єктах.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17. З метою забезпечення заходів із запобігання надзвичайним ситуаціям на території міської ради здійснюється постійний моніторинг природної і техногенної обстановки.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18. Реагування на надзвичайні ситуації та ліквідація їх наслідків.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Керівництво аварійно-рятувальними та іншими невідкладними роботами здійснює керівник робіт з ліквідації наслідків надзвичайної ситуації, який призначається та діє відповідно до статті 75 Кодексу цивільного захисту України.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 час ліквідації наслідків надзвичайної ситуації у підпорядкування керівника робіт з ліквідації наслідків надзвичайної ситуації переходять всі аварійно-рятувальні сили, що залучаються до ліквідації таких наслідків.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n509"/>
      <w:bookmarkEnd w:id="0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Ніхто не може втручатися в діяльність керівника робіт з ліквідації надзвичайної ситуації та її наслідків.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510"/>
      <w:bookmarkEnd w:id="1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Залежно від обставин, що склалися у зоні надзвичайної ситуації, керівник робіт з ліквідації надзвичайної ситуації та її наслідків самостійно приймає рішення щодо: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511"/>
      <w:bookmarkEnd w:id="2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- здійснення заходів з евакуації;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512"/>
      <w:bookmarkEnd w:id="3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- зупинення діяльності суб’єктів господарювання (крім об’єктів з безперервним циклом виробництва, припинення діяльності яких може спричинити більш суттєві наслідки, ніж зупинка його роботи у разі виникнення надзвичайної ситуації), розташованих у зоні надзвичайної ситуації, та обмеження доступу населення до такої зони;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513"/>
      <w:bookmarkEnd w:id="4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залучення в установленому порядку до проведення аварійно-рятувальних та інших невідкладних робіт необхідних транспортних засобів, іншого майна суб’єктів господарювання, розташованих у зоні надзвичайної ситуації, аварійно</w:t>
      </w: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noBreakHyphen/>
        <w:t>рятувальних служб, а також громадян за їх згодою;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514"/>
      <w:bookmarkEnd w:id="5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- зупинення аварійно-рятувальних та інших невідкладних робіт, якщо виникла підвищена загроза життю або здоров’ю рятувальників та інших осіб, які беруть участь у ліквідації наслідків надзвичайних ситуацій;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515"/>
      <w:bookmarkEnd w:id="6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- необхідності прийняття інших рішень для ліквідації наслідків надзвичайної ситуації та забезпечення безпеки постраждалих.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безпосередньої організації і координації аварійно</w:t>
      </w: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noBreakHyphen/>
        <w:t>рятувальних та інших невідкладних робіт з ліквідації наслідків надзвичайної ситуації керівник робіт з ліквідації надзвичайної ситуації утворює штаб з ліквідації її наслідків, який є його робочим органом.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Основну частину робіт, пов'язаних з реагуванням на надзвичайну ситуацію або усуненням загрози її виникнення, виконують сили цивільного захисту підприємства, установи чи організації, де виникла така ситуація, з наданням необхідної допомоги силами цивільного захисту адміністративно-територіальної одиниці, на території якої розташоване дане підприємство, установа чи організація, а також відповідними територіальними підрозділами ДСНС, Міноборони, МВС, МОЗ України тощо.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виконання зазначених робіт залучаються насамперед сили функціональної підсистеми, до сфери управління якої належить об'єкт, на якому сталася аварія, що призвела до виникнення надзвичайної ситуації, сили цивільного захисту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субланки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Сторожинецької міської територіальної громади територіальної підсистеми.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 сил цивільного захисту до ліквідації наслідків надзвичайних ситуацій здійснюється органами управління, яким підпорядковані такі сили відповідно до планів реагування на надзвичайні ситуації.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 разі потреби до ліквідації наслідків надзвичайних ситуацій за рішенням керівника робіт з ліквідації наслідків надзвичайної ситуації залучаються додаткові сили цивільного захисту.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 і рятування людей здійснюються суб'єктами забезпечення цивільного захисту відповідно до компетенції.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 сил цивільного захисту до проведення заходів цивільного захисту в особливий період здійснюється відповідно до планів цивільного захисту на особливий період.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Аварійно-рятувальні та інші невідкладні роботи здійснюються відповідно до порядку, що визначається інструкціями, правилами, статутами, іншими нормативно-правовими актами та нормативними документами щодо дій у надзвичайних ситуаціях, що затверджуються керівником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субланки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Сторожинецької міської територіальної громади. 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В порядку взаємодії до робіт з ліквідації наслідків надзвичайних ситуацій можуть залучатися військові формування та правоохоронні органи спеціального призначення відповідно до Конституції і законів України.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об'єднання за наявності в учасників, які залучаються до таких робіт, відповідного рівня підготовки у порядку, визначеному керівництвом такого об'єднання або керівником робіт з ліквідації наслідків надзвичайної ситуації.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Залучення сил цивільного захисту </w:t>
      </w:r>
      <w:proofErr w:type="spellStart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субланки</w:t>
      </w:r>
      <w:proofErr w:type="spellEnd"/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Сторожинецької міської територіальної громади цивільного захисту для надання допомоги іноземним державам здійснюється відповідно до чинного законодавства України.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Сили цивільного захисту, крім добровільних формувань цивільного захисту, укомплектовуються персоналом (кадрами) та забезпечуються засобами цивільного захисту з урахуванням необхідності проведення робіт у автономному режимі впродовж не менше трьох діб.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Інспектор з питань НС та ЦЗ 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населення та території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військово-облікового бюро   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46C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Сторожинецької міської ради                                            Дмитро МІСИК </w:t>
      </w: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6C0D" w:rsidRPr="00D46C0D" w:rsidRDefault="00D46C0D" w:rsidP="00D46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77199" w:rsidRDefault="00F77199" w:rsidP="000070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C0D" w:rsidRDefault="00D46C0D" w:rsidP="000070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4C" w:rsidRDefault="0040224C" w:rsidP="000070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4C" w:rsidRDefault="0040224C" w:rsidP="000070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4C" w:rsidRDefault="0040224C" w:rsidP="000070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4C" w:rsidRDefault="0040224C" w:rsidP="000070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4C" w:rsidRDefault="0040224C" w:rsidP="000070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C0D" w:rsidRDefault="00D46C0D" w:rsidP="000070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63"/>
        <w:tblW w:w="9918" w:type="dxa"/>
        <w:tblLook w:val="00A0" w:firstRow="1" w:lastRow="0" w:firstColumn="1" w:lastColumn="0" w:noHBand="0" w:noVBand="0"/>
      </w:tblPr>
      <w:tblGrid>
        <w:gridCol w:w="5418"/>
        <w:gridCol w:w="4500"/>
      </w:tblGrid>
      <w:tr w:rsidR="0040224C" w:rsidRPr="0040224C" w:rsidTr="00377120">
        <w:tc>
          <w:tcPr>
            <w:tcW w:w="5418" w:type="dxa"/>
          </w:tcPr>
          <w:p w:rsidR="0040224C" w:rsidRPr="0040224C" w:rsidRDefault="0040224C" w:rsidP="0040224C">
            <w:pPr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500" w:type="dxa"/>
          </w:tcPr>
          <w:p w:rsidR="0040224C" w:rsidRPr="0040224C" w:rsidRDefault="0040224C" w:rsidP="0040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0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ЗАТВЕРДЖЕНО</w:t>
            </w:r>
          </w:p>
          <w:p w:rsidR="0040224C" w:rsidRPr="0040224C" w:rsidRDefault="0040224C" w:rsidP="0040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0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Рішенням виконавчого комітету  </w:t>
            </w:r>
          </w:p>
          <w:p w:rsidR="0040224C" w:rsidRPr="0040224C" w:rsidRDefault="0040224C" w:rsidP="0040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0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Сторожинецької міської ради </w:t>
            </w:r>
          </w:p>
          <w:p w:rsidR="0040224C" w:rsidRPr="0040224C" w:rsidRDefault="0040224C" w:rsidP="0040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0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 17 жовтня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  <w:r w:rsidRPr="0040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року №</w:t>
            </w:r>
            <w:r w:rsidR="00647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248</w:t>
            </w:r>
            <w:bookmarkStart w:id="7" w:name="_GoBack"/>
            <w:bookmarkEnd w:id="7"/>
          </w:p>
          <w:p w:rsidR="0040224C" w:rsidRPr="0040224C" w:rsidRDefault="0040224C" w:rsidP="0040224C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 w:eastAsia="uk-UA"/>
              </w:rPr>
            </w:pPr>
          </w:p>
          <w:p w:rsidR="0040224C" w:rsidRPr="0040224C" w:rsidRDefault="0040224C" w:rsidP="0040224C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 w:eastAsia="uk-UA"/>
              </w:rPr>
            </w:pPr>
          </w:p>
          <w:p w:rsidR="0040224C" w:rsidRPr="0040224C" w:rsidRDefault="0040224C" w:rsidP="0040224C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 w:eastAsia="uk-UA"/>
              </w:rPr>
            </w:pPr>
          </w:p>
        </w:tc>
      </w:tr>
    </w:tbl>
    <w:p w:rsidR="0040224C" w:rsidRPr="0040224C" w:rsidRDefault="0040224C" w:rsidP="0040224C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</w:pPr>
    </w:p>
    <w:p w:rsidR="0040224C" w:rsidRPr="0040224C" w:rsidRDefault="0040224C" w:rsidP="004022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ФУНКЦІОНАЛЬНІ ОБОВ'ЯЗКИ</w:t>
      </w:r>
    </w:p>
    <w:p w:rsidR="0040224C" w:rsidRPr="0040224C" w:rsidRDefault="0040224C" w:rsidP="004022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із розподілом їх у складі </w:t>
      </w:r>
      <w:proofErr w:type="spellStart"/>
      <w:r w:rsidRPr="004022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субланки</w:t>
      </w:r>
      <w:proofErr w:type="spellEnd"/>
      <w:r w:rsidRPr="004022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Сторожинецької міської територіальної громади Чернівецької районної ланки територіальної підсистеми єдиної державної системи цивільного захисту Чернівецької області.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224C" w:rsidRPr="0040224C" w:rsidRDefault="0040224C" w:rsidP="004022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 міського голови згідно із розподілом функціональних повноважень, структурні підрозділи Сторожинецької міської ради, </w:t>
      </w:r>
      <w:proofErr w:type="spellStart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старостинські</w:t>
      </w:r>
      <w:proofErr w:type="spellEnd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округи та с. </w:t>
      </w:r>
      <w:proofErr w:type="spellStart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Ропча</w:t>
      </w:r>
      <w:proofErr w:type="spellEnd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Сторожинецької міської ради, виконавчий комітет Сторожинецької міської ради у складі </w:t>
      </w:r>
      <w:proofErr w:type="spellStart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субланки</w:t>
      </w:r>
      <w:proofErr w:type="spellEnd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забезпечують, відповідно до затверджених положень про них, виконання таких функцій з питань цивільного захисту.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І. Заступник міського голови спільно з завідуючим військово-облікового бюро міської ради, інспектором з питань НС та ЦЗ населення та території військово-облікового бюро міської ради, представником юридичного відділу: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 Забезпечує здійснення заходів цивільного захисту на території Сторожинецької міської ради. 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2. Розробляє та забезпечує реалізацію місцевих програм та заходів у сфері цивільного захисту, зокрема, спрямованих на захист населення і територій від надзвичайних ситуацій та запобігання їх виникненню, забезпечення техногенної та пожежної безпеки.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3. Координує діяльність створених аварійно-рятувальних служб, формувань та спеціалізованих служб цивільного захисту та здійснює контроль за готовністю до дій за призначенням.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4. Підтримує у постійній готовності системи централізованого оповіщення, здійснює її модернізацію та забезпечує функціонування.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5. Забезпечує оповіщення органів управління, інформування населення про загрозу і виникнення надзвичайних ситуацій, у тому числі в доступній для осіб з вадами зору та слуху формі.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 Організовує аварійно-рятувальні та інші невідкладні роботи, </w:t>
      </w:r>
      <w:proofErr w:type="spellStart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ліквідації наслідків надзвичайних ситуацій на відповідній території, а також радіаційного, хімічного, біологічного, медичного захисту населення та інженерного захисту територій від наслідків таких ситуацій.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7. Організовує відновлювальні роботи з ліквідації наслідків надзвичайних ситуацій.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8. Організовує евакуацію населення, майна у безпечні райони та їх розміщення.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9. Розробляє заходи, спрямовані на забезпечення сталого функціонування суб'єктів господарювання в особливий період.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Готує пропозицій щодо віднесення населених пунктів Сторожинецької міської громади до груп цивільного захисту та подання їх до підрозділів ДСНС. 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11. Пропонує віднесення відповідно до основних показників суб'єктів господарювання, що належать до сфери їх управління, до категорії цивільного захисту.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12. Надає пропозиції щодо створення і використання матеріального резерву для запобігання та ліквідації наслідків надзвичайних ситуацій.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13. Забезпечує завчасне накопичення і підтримання у постійній готовності засобів індивідуального захисту для населення, яке проживає у прогнозованих зонах хімічного забруднення та формувань цивільного захисту, а також приладів дозиметричного і хімічного контролю та розвідки.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14. Взаємодіє з місцевими підрозділами головного управління ДСНС України в області щодо виконання завдань цивільного захисту.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15. Організовує життєдіяльність постраждалих від надзвичайних ситуацій, а також під час ведення воєнних (бойових) дій або внаслідок таких дій.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 Забезпечує функціонування комісії з питань техногенно-екологічної безпеки і надзвичайних ситуацій, а в разі виникнення надзвичайних ситуацій </w:t>
      </w: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noBreakHyphen/>
        <w:t xml:space="preserve"> спеціальної комісії з їх ліквідації (за потреби).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17. Організовує навчання з питань цивільного захисту, техногенної та пожежної безпеки посадових осіб виконкому міської ради, керівників та їх заступників суб'єктів господарювання, здійснює підготовку населення до дій у надзвичайних ситуаціях.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18. Організовує виконання вимог законодавства щодо створення, використання, утримання та реконструкції фонду захисних споруд цивільного захисту.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19. Визначає потребу фонду захисних споруд цивільного захисту.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20. Планує та організовує роботи з дообладнання або спорудження в особливий період підвальних та інших заглиблених приміщень для укриття населення.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21. Надає пропозицій щодо подальшого використання захисних споруд цивільного захисту державної та комунальної власності.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22. Організовує облік фонду захисних споруд цивільного захисту.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23. Здійснює контроль за утриманням та станом готовності захисних споруд цивільного захисту.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24. Організовує проведення технічної інвентаризації захисних споруд цивільного захисту, подає пропозицій щодо їх виключення, за погодженням з ДСНС, з фонду таких споруд.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25. Здійснює інші повноваження у сфері цивільного захисту, передбачених Кодексом цивільного захисту України та іншими законодавчими актами.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ІІ. Відділ економічного розвитку, торгівлі, інвестицій та державних закупівель, спільно з сектором архітектури та містобудування відділу містобудування, архітектури, житлово-комунального господарства, транспорту, благоустрою та інфраструктури, відділом транспортно-господарського обслуговування: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1. Забезпечує здійснення заходів цивільного захисту на підприємствах промисловості, транспорту, зв'язку і енергопостачальних підприємствах на території міської ради.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2. Забезпечує реалізацію вимог техногенної безпеки на потенційно небезпечних об'єктах та інших суб'єктах господарювання, які можуть створити реальну загрозу виникнення аварії, що належать до сфери їх управління.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3. Здійснює керівництво створеними спеціалізованими службами цивільного захисту, забезпечує їх діяльність та здійснює контроль за готовністю до дій за призначенням.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Організовує аварійно-рятувальні та інші невідкладні роботи, </w:t>
      </w:r>
      <w:proofErr w:type="spellStart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ліквідації наслідків надзвичайних ситуацій у разі їх виникнення на підприємствах промисловості, транспорту, зв'язку і енергопостачальних підприємствах міської ради.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5. Організовує та здійснює керівництво відновлювальними роботами з ліквідації наслідків надзвичайних ситуацій у разі їх виникнення на підприємствах промисловості, транспорту, зв'язку і енергопостачальних підприємствах.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6. Організовує та здійснює транспортне забезпечення евакуації населення, майна у безпечні райони.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7. Розробляє та здійснює на підприємствах промисловості, транспорту, зв'язку і енергопостачальних підприємствах міської ради заходи, спрямовані на забезпечення їх сталого функціонування в особливий період.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8. Організовує виконання вимог законодавства щодо створення, використання, утримання та реконструкції фонду захисних споруд цивільного захисту на підприємствах промисловості, транспорту, зв'язку і енергопостачальних підприємствах.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9. Забезпечує перевезення у межах міської ради (а при потребі за її межі) сил і засобів, матеріальних ресурсів, необхідних для здійснення заходів цивільного захисту.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10. Організовує роботи автотранспортних підприємств громади задіяних до ліквідації надзвичайних ситуацій і їх наслідків.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11. Сприяє розвитку інфраструктури транспорту, формування та удосконалення автотранспортної мережі, ринку транспортних послуг, координації роботи окремих видів транспорту, оптимізації мережі маршрутів перевезення пасажирів та вантажів у межах міської ради.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12. Організовує підготовку до роботи в осінньо-зимовий період підприємств промисловості, транспорту, зв'язку і енергопостачальних підприємств.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13. Бере участь у підготовці пропозицій міському голові з питань розміщення на території міської ради нових, реконструкції, розширення, ліквідації діючих підприємств та інших об'єктів виробничого і невиробничого призначення, що належать до сфери їх управління.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14. Подає пропозиції до формування проекту міського бюджету та програми економічного і соціального розвитку, з урахуванням реальних можливостей, коштів на виконання заходів щодо створення міського матеріального резерву для запобігання, ліквідації надзвичайних ситуацій техногенного і природного характеру та їх наслідків.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15. Організовує спільну роботу підприємств паливно-енергетичного комплексу і підрозділів інших галузей з відновлення нормальної роботи, порушеної в результаті стихійного лиха і великих аварій. 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16. Проводить прогнозування і оцінку соціально-економічних наслідків надзвичайних ситуацій.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17. Здійснює інші повноваження у сфері цивільного захисту, передбачених Кодексом цивільного захисту та іншими законодавчими актами України.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18. Розробляє і здійснює заходи з питань безпечного ведення сільськогосподарського виробництва, в тому числі на землях, забруднених хімічними та іншими шкідливими речовинами.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19. Бере участь у агрохімічній паспортизації земель сільськогосподарського призначення.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20. Організовує заходи карантинного режиму і захисту рослин.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21. Координує діяльність сільгоспвиробників з питань потреби у пестицидах і агрохімікатах та їх фактичного надходження до району.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22. Забезпечує дотримання сільгоспвиробниками вимог законодавства у сфері охорони праці, пожежної безпеки і безпеки дорожнього руху.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23. Прогнозує можливості виникнення надзвичайних ситуацій на території комунального лісового фонду.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365"/>
      <w:bookmarkEnd w:id="8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24. Організовує і забезпечує заходи щодо запобігання надзвичайним ситуаціям, пов'язаним з пожежами у комунальному лісовому фонді, а також масовим поширенням хвороб і шкідників рослинності.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25. Організовує нагляд за об'єктами житлово-комунальної сфери.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26. Проводить моніторинг питної води централізованих систем водопостачання, стічних вод міської каналізаційної мережі та очисних споруд, що перебувають на балансі цих підприємств, а також стану зелених насаджень. 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27. Комплексно освоює підземний простір населених пунктів для </w:t>
      </w:r>
      <w:proofErr w:type="spellStart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взаємо-погодженого</w:t>
      </w:r>
      <w:proofErr w:type="spellEnd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розміщення в ньому споруд і приміщень соціально-побутового, виробничого і господарського призначення з урахуванням необхідності пристосування і використання частини приміщень для укриття населення в разі виникнення надзвичайних ситуацій.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ІІІ. Фінансовий відділ, спільно з відділом бухгалтерського обліку та звітності: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1. Забезпечує в установленому порядку фінансування заходів цивільного захисту, робіт із запобігання і ліквідації наслідків надзвичайних ситуацій, надання допомоги постраждалому населенню в межах асигнувань, що передбачаються на цю мету в міському бюджеті.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2. Передбачає під час формування проекту міського бюджету та програми економічного і соціального розвитку міської ради, з урахуванням реальних можливостей, коштів на виконання заходів щодо створення міського матеріального резерву для запобігання, ліквідації надзвичайних ситуацій техногенного і природного характеру та їх наслідків.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ІV. Відділ земельних відносин, спільно з відділом містобудування, архітектури , житлово-комунального господарства, транспорту, благоустрою та інфраструктури.  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1. Реалізовує державну політики у сфері охорони навколишнього природного середовища, раціональне використання, відтворення та охорона природних ресурсів, поводження з відходами (крім поводження з небезпечними та радіоактивними відходами), збереження та використання екологічної мережі.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 Здійснює управління та регулювання у сферах охорони навколишнього природного середовища, раціонального використання, відтворення та охорони природних ресурсів, забезпечення екологічної та в межах своєї компетенції радіаційної безпеки, охорона і використання територій та об’єктів природно </w:t>
      </w: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noBreakHyphen/>
        <w:t xml:space="preserve"> заповідного фонду на території міської ради.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3. Погоджує місця розміщення об’єктів поводження з відходами (крім небезпечних відходів).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Збирає, аналізує та узагальнює інформації про корисні копалини, стан використання надр, подання пропозицій щодо забезпечення законності їх експлуатації і розвитку мінерально-сировинної бази. 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5. Бере участь у моніторингу навколишнього природного середовища, розробленні стандартів щодо регулювання використання природних ресурсів і охорони навколишнього природного середовища від забруднення та інших шкідливих впливів.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6. Бере участь у заходах державної екологічної експертизи у встановленому законодавством порядку.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 Забезпечує нормативно-методичне виконання заходів запобігання надзвичайним ситуаціям під час здійснення на території міської ради будівництва та інженерного захисту об'єктів і територій. 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8. Організовує розрахунок шкоди, заподіяної об'єктам комунальної сфери і майну громадян внаслідок надзвичайних ситуацій, потреби в матеріальних ресурсах, потрібних для проведення аварійно-рятувальних та інших невідкладних робіт, а також для повного відновлення цих об'єктів.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9. Створює комплексні схеми захисту населених пунктів та об'єктів від небезпечних природних процесів шляхом організації будівництва протизсувних, </w:t>
      </w:r>
      <w:proofErr w:type="spellStart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протиповеневих</w:t>
      </w:r>
      <w:proofErr w:type="spellEnd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протиселевих</w:t>
      </w:r>
      <w:proofErr w:type="spellEnd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протилавинних, протиерозійних та інших інженерних споруд спеціального призначення.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10. Організовує і здійснює заходи щодо запобігання і реагування на надзвичайні ситуації на підвідомчих об'єктах.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11. Забезпечує участь спеціалізованих будівельно-монтажних і проектних організацій, сил та засобів підлеглих формувань в аварійно-рятувальних та інших невідкладних роботах, включаючи захоронення загиблих.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12. Враховує під час розробки генеральних планів забудови населених пунктів і ведення містобудування в умовах підвищеного ризику можливості виникнення надзвичайних ситуацій на окремих територіях.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13. Організовує розрахунки шкоди, заподіяної об'єктам комунальної сфери і майну громадян внаслідок надзвичайних ситуацій, потреби в матеріальних ресурсах, потрібних для проведення аварійно-рятувальних та інших невідкладних робіт, а також для повного відновлення цих об'єктів.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14. Забезпечує виконання заходів запобігання та реагування на надзвичайні ситуації під час будівництва підвідомчих об'єктів.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15. Організовує проведення розрахунку потреби в матеріальних ресурсах, потрібних для аварійно-рятувальних робіт, а також для повного відновлення постраждалих об'єктів.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16. Забезпечує участь сил і засобів підлеглих формувань (у межах їх тактико-технічних можливостей), спеціалізованих будівельно-монтажних і проектних організацій у проведенні аварійно</w:t>
      </w: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noBreakHyphen/>
        <w:t>рятувальних та інших невідкладних роботах на територіях впливу надзвичайних ситуацій.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17. Контролює якість проведення відбудовчих робіт на території міської ради.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V. Відділ соціального захисту населення спільно із закладами охорони здоров’я, службою у справах дітей: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1. Організовує медичне забезпечення, надання екстреної медичної допомоги постраждалим у разі виникнення надзвичайних ситуацій та особовому складу підрозділів цивільного захисту.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2. Організовує медичну евакуацію постраждалих у разі виникнення надзвичайних ситуацій до закладів охорони здоров'я з урахуванням медичних показань, організація та координація роботи закладів охорони здоров'я під час прийому великої кількості постраждалих у разі виникнення надзвичайної ситуації.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3. Організовує взаємодії медичних сил, закладів та засобів охорони здоров’я на територіальному рівні у сфері медичного захисту населення у разі виникнення надзвичайних ситуацій та під час ліквідації медико-санітарних наслідків надзвичайних ситуацій; координація роботи із забезпечення готовності органів охорони здоров'я до дій у надзвичайних ситуаціях.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4. Завчасно створює та використовує в умовах надзвичайних ситуацій необхідної кількості сил і засобів незалежно від форм власності та господарювання, додаткових тимчасових мобільних медичних підрозділів або залучення додаткових закладів охорони здоров'я.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 Бере участь спільно із закладами охорони здоров'я в організації комплексу санітарно-гігієнічних та протиепідемічних заходів у районах надзвичайних ситуацій, які здійснюють підрозділи </w:t>
      </w:r>
      <w:proofErr w:type="spellStart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Держпродспоживслужби</w:t>
      </w:r>
      <w:proofErr w:type="spellEnd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області.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6. Проводить збір та аналіз інформації про медико-санітарні наслідки надзвичайних ситуацій, прогнозування їх розвитку у районах виникнення надзвичайних ситуацій та на прилеглих територіях, розробка рекомендацій щодо здійснення заходів з метою зниження негативного впливу таких ситуацій, надання регіональним органам управління територіальної підсистеми відомостей про постраждалих під час надзвичайних ситуацій у межах Урядової інформаційно-аналітичної системи з питань надзвичайних ситуацій.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7. Накопичує необхідний резерв лікарських засобів, виробів медичного призначення та іншого спеціального майна і техніки для здійснення заходів з ліквідації медико-санітарних наслідків надзвичайних ситуацій.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8. Розробляє план медико-санітарного забезпечення населення в надзвичайних ситуаціях або у разі їх виникнення, завчасно створює та проводить підготовку спеціальних медичних формувань для роботи в умовах надзвичайних ситуацій.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9. Організовує підготовку та перепідготовку медичних працівників з питань надання екстреної медичної допомоги постраждалим, організація та проведення навчально</w:t>
      </w: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noBreakHyphen/>
        <w:t>тренувальних заходів з медичними підрозділами з ліквідації медико-санітарних наслідків надзвичайних ситуацій.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 Організовує та проводить згідно з програмами, затвердженими МОЗ України, навчання та практичної підготовки немедичних працівників з питань надання </w:t>
      </w:r>
      <w:proofErr w:type="spellStart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домедичної</w:t>
      </w:r>
      <w:proofErr w:type="spellEnd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допомоги.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11. Організовує державний санітарно-епідеміологічний нагляд та контроль, санітарно-гігієнічні та протиепідемічні заходи під час ліквідації наслідків надзвичайних ситуацій.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12. Своєчасно виявляє чинники та осередки біологічного зараження населення, прогнозує масштаби і наслідки біологічного зараження, розробляє та запроваджує своєчасні протиепідемічні профілактичні заходи з локалізації та ліквідації осередків біологічного зараження, режимів обсервації, карантину та забезпечує лікування інфекційних хворих.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 Організовує </w:t>
      </w:r>
      <w:proofErr w:type="spellStart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екстренну</w:t>
      </w:r>
      <w:proofErr w:type="spellEnd"/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неспецифічну та специфічну профілактику інфекційних захворювань серед населення у разі виникнення надзвичайних ситуацій та проведення санітарно-протиепідемічних заходів у районі надзвичайної ситуації.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 Організовує та здійснює заходи щодо недопущення негативного впливу на здоров'я населення шкідливих факторів навколишнього природного </w:t>
      </w: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середовища та наслідків надзвичайних ситуацій, умов для виникнення і поширення інфекційних захворювань у разі надзвичайних ситуацій.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15. Організовує санітарно-епідеміологічний контроль за станом довкілля, якістю харчових продуктів і продовольчої сировини, питної води і джерелами питного водопостачання у разі виникнення надзвичайної ситуації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16. Організовує заходи щодо спостереження та лабораторного контролю за санітарно-епідемічною ситуацією при радіаційному, хімічному та біологічному зараженні (забрудненні) у разі виникнення надзвичайної ситуації.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17. Організовує інші заходи, пов'язані з медичним захистом і забезпеченням санітарного та епідемічного благополуччя населення, залежно від надзвичайної ситуації, що склалася.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18. Забезпечує соціальний захист постраждалих внаслідок надзвичайної ситуації, зокрема виплати матеріальної допомоги.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19. Організовує нарахування та виплати грошової допомоги населенню, яке постраждало від наслідків надзвичайних ситуацій, у межах асигнувань, передбачених законодавством, та додатково виділених коштів.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VІ. Відділ освіти спільно з сектором культури, туризму та інформаційної політики, сектором молоді та спорту. 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1. Здійснює заходи щодо захисту учасників навчально-виховного процесу та забезпечення виконання завдань цивільного захисту суб’єктами господарювання, що належать до сфери управління.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2. Організовує вивчення школярами основ безпеки життєдіяльності, забезпечення їх відповідними підручниками і посібниками.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VІІ. Відділ організаційної та кадрової роботи спільно з відділом документообігу та контролю: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1. Своєчасно і об'єктивно інформує населення громади про наслідки надзвичайних ситуацій в Україні, області і за їх межами.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2. Позачергово передає повідомлення стосовно надзвичайних ситуацій та рекомендації населенню щодо правил поведінки в умовах надзвичайних ситуацій.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3. Централізовано використовує мережі зв'язку, радіомовлення, телебачення та інших технічних засобів передачі інформації незалежно від форми власності і підпорядкування в разі виникнення надзвичайних ситуацій.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366"/>
      <w:bookmarkStart w:id="10" w:name="362"/>
      <w:bookmarkStart w:id="11" w:name="354"/>
      <w:bookmarkEnd w:id="9"/>
      <w:bookmarkEnd w:id="10"/>
      <w:bookmarkEnd w:id="11"/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VІІІ. Підрозділ головного управління Національної поліції України в громаді: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1. Організовує: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комендантську службу в районі надзвичайної ситуації;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- охорону публічного порядку в районі надзвичайної ситуації;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- охорону публічного порядку в місцях розселення евакуйованого населення;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- охорону майна евакуйованого населення.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 Здійснює супровід колон: аварійно-рятувальних сил, з евакуації населення і матеріальних цінностей.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3. Охороняє на договірних умовах приміщення органів влади і місцевого самоврядування.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sz w:val="28"/>
          <w:szCs w:val="28"/>
          <w:lang w:eastAsia="uk-UA"/>
        </w:rPr>
        <w:t>4. Здійснює адміністративний нагляд в районі надзвичайної ситуації та в місцях розселення евакуйованого населення.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47ED" w:rsidRDefault="007347ED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47ED" w:rsidRPr="0040224C" w:rsidRDefault="007347ED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Інспектор з питань НС та ЦЗ 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населення та території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військово-облікового бюро   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22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Сторожинецької міської ради                                            Дмитро МІСИК </w:t>
      </w: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224C" w:rsidRPr="0040224C" w:rsidRDefault="0040224C" w:rsidP="004022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6C0D" w:rsidRDefault="00D46C0D" w:rsidP="000070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6C0D" w:rsidSect="0040224C">
      <w:pgSz w:w="11906" w:h="16838"/>
      <w:pgMar w:top="1134" w:right="567" w:bottom="1276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97" w:rsidRDefault="00327A97" w:rsidP="00DB14EB">
      <w:pPr>
        <w:spacing w:after="0" w:line="240" w:lineRule="auto"/>
      </w:pPr>
      <w:r>
        <w:separator/>
      </w:r>
    </w:p>
  </w:endnote>
  <w:endnote w:type="continuationSeparator" w:id="0">
    <w:p w:rsidR="00327A97" w:rsidRDefault="00327A97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00"/>
    <w:family w:val="roman"/>
    <w:pitch w:val="variable"/>
    <w:sig w:usb0="20002A85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97" w:rsidRDefault="00327A97" w:rsidP="00DB14EB">
      <w:pPr>
        <w:spacing w:after="0" w:line="240" w:lineRule="auto"/>
      </w:pPr>
      <w:r>
        <w:separator/>
      </w:r>
    </w:p>
  </w:footnote>
  <w:footnote w:type="continuationSeparator" w:id="0">
    <w:p w:rsidR="00327A97" w:rsidRDefault="00327A97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7067"/>
    <w:rsid w:val="000100AA"/>
    <w:rsid w:val="00011B2E"/>
    <w:rsid w:val="00012FB2"/>
    <w:rsid w:val="0004300F"/>
    <w:rsid w:val="000503D7"/>
    <w:rsid w:val="00052B34"/>
    <w:rsid w:val="00066134"/>
    <w:rsid w:val="00071FCD"/>
    <w:rsid w:val="00073588"/>
    <w:rsid w:val="00076E8B"/>
    <w:rsid w:val="00076F83"/>
    <w:rsid w:val="0008693F"/>
    <w:rsid w:val="00090F8A"/>
    <w:rsid w:val="00091963"/>
    <w:rsid w:val="000948B2"/>
    <w:rsid w:val="00096332"/>
    <w:rsid w:val="000A00A2"/>
    <w:rsid w:val="000A2A8F"/>
    <w:rsid w:val="000A2FC8"/>
    <w:rsid w:val="000A34EA"/>
    <w:rsid w:val="000A3D2C"/>
    <w:rsid w:val="000A5DCF"/>
    <w:rsid w:val="000A5E8B"/>
    <w:rsid w:val="000A7485"/>
    <w:rsid w:val="000B1313"/>
    <w:rsid w:val="000B4133"/>
    <w:rsid w:val="000B41E1"/>
    <w:rsid w:val="000B4F94"/>
    <w:rsid w:val="000B6AE3"/>
    <w:rsid w:val="000C18F6"/>
    <w:rsid w:val="000C4948"/>
    <w:rsid w:val="000D5D05"/>
    <w:rsid w:val="000E4798"/>
    <w:rsid w:val="000E4EDC"/>
    <w:rsid w:val="000F1B16"/>
    <w:rsid w:val="000F5279"/>
    <w:rsid w:val="00105E48"/>
    <w:rsid w:val="00114BF6"/>
    <w:rsid w:val="00115977"/>
    <w:rsid w:val="00117D41"/>
    <w:rsid w:val="00124583"/>
    <w:rsid w:val="00126BDD"/>
    <w:rsid w:val="00127A13"/>
    <w:rsid w:val="00136F7C"/>
    <w:rsid w:val="0014002B"/>
    <w:rsid w:val="001431A9"/>
    <w:rsid w:val="001449CD"/>
    <w:rsid w:val="00153AE2"/>
    <w:rsid w:val="001639B2"/>
    <w:rsid w:val="00180653"/>
    <w:rsid w:val="00182DAF"/>
    <w:rsid w:val="0019251C"/>
    <w:rsid w:val="0019302D"/>
    <w:rsid w:val="00194CA6"/>
    <w:rsid w:val="001950A4"/>
    <w:rsid w:val="00195377"/>
    <w:rsid w:val="001B154D"/>
    <w:rsid w:val="001B19C0"/>
    <w:rsid w:val="001C0FC1"/>
    <w:rsid w:val="001C2A21"/>
    <w:rsid w:val="001D5682"/>
    <w:rsid w:val="001D6355"/>
    <w:rsid w:val="001E4DE8"/>
    <w:rsid w:val="001E6E55"/>
    <w:rsid w:val="001F3A08"/>
    <w:rsid w:val="0020034F"/>
    <w:rsid w:val="00205BCF"/>
    <w:rsid w:val="00212F0B"/>
    <w:rsid w:val="002179E3"/>
    <w:rsid w:val="00220D9D"/>
    <w:rsid w:val="0022312F"/>
    <w:rsid w:val="002239B4"/>
    <w:rsid w:val="0023169A"/>
    <w:rsid w:val="00232C25"/>
    <w:rsid w:val="002422C7"/>
    <w:rsid w:val="00254D92"/>
    <w:rsid w:val="00256BF3"/>
    <w:rsid w:val="002602FC"/>
    <w:rsid w:val="00260EBB"/>
    <w:rsid w:val="00265FB1"/>
    <w:rsid w:val="00273826"/>
    <w:rsid w:val="002764D5"/>
    <w:rsid w:val="00276605"/>
    <w:rsid w:val="00285861"/>
    <w:rsid w:val="0028637D"/>
    <w:rsid w:val="0029491F"/>
    <w:rsid w:val="002A229D"/>
    <w:rsid w:val="002A671E"/>
    <w:rsid w:val="002B0EE1"/>
    <w:rsid w:val="002D5B4B"/>
    <w:rsid w:val="002E00EC"/>
    <w:rsid w:val="00304898"/>
    <w:rsid w:val="00314A91"/>
    <w:rsid w:val="00317132"/>
    <w:rsid w:val="0031735F"/>
    <w:rsid w:val="00317572"/>
    <w:rsid w:val="00317C22"/>
    <w:rsid w:val="003218F5"/>
    <w:rsid w:val="00323ED1"/>
    <w:rsid w:val="00325172"/>
    <w:rsid w:val="0032529D"/>
    <w:rsid w:val="00327A97"/>
    <w:rsid w:val="00331F32"/>
    <w:rsid w:val="00341B2A"/>
    <w:rsid w:val="003450CC"/>
    <w:rsid w:val="00346008"/>
    <w:rsid w:val="00347E38"/>
    <w:rsid w:val="0035509A"/>
    <w:rsid w:val="00367E4A"/>
    <w:rsid w:val="00370465"/>
    <w:rsid w:val="00371C0C"/>
    <w:rsid w:val="00377651"/>
    <w:rsid w:val="00382710"/>
    <w:rsid w:val="003832DE"/>
    <w:rsid w:val="00385655"/>
    <w:rsid w:val="00391097"/>
    <w:rsid w:val="003A1498"/>
    <w:rsid w:val="003A6712"/>
    <w:rsid w:val="003B3ACC"/>
    <w:rsid w:val="003B4E8D"/>
    <w:rsid w:val="003C0D52"/>
    <w:rsid w:val="003E7566"/>
    <w:rsid w:val="003F1FB6"/>
    <w:rsid w:val="003F3C67"/>
    <w:rsid w:val="003F4E64"/>
    <w:rsid w:val="003F6495"/>
    <w:rsid w:val="003F6C96"/>
    <w:rsid w:val="0040106E"/>
    <w:rsid w:val="0040224C"/>
    <w:rsid w:val="00402A36"/>
    <w:rsid w:val="0040691A"/>
    <w:rsid w:val="00412E69"/>
    <w:rsid w:val="00413839"/>
    <w:rsid w:val="00415407"/>
    <w:rsid w:val="00415E8B"/>
    <w:rsid w:val="004202A9"/>
    <w:rsid w:val="004209C6"/>
    <w:rsid w:val="00421968"/>
    <w:rsid w:val="00421A77"/>
    <w:rsid w:val="00427579"/>
    <w:rsid w:val="00431E12"/>
    <w:rsid w:val="004342AD"/>
    <w:rsid w:val="00437355"/>
    <w:rsid w:val="004401F0"/>
    <w:rsid w:val="00443452"/>
    <w:rsid w:val="004477C7"/>
    <w:rsid w:val="0045334F"/>
    <w:rsid w:val="004555CD"/>
    <w:rsid w:val="00456088"/>
    <w:rsid w:val="0047088F"/>
    <w:rsid w:val="00473B3F"/>
    <w:rsid w:val="00484663"/>
    <w:rsid w:val="00485DD7"/>
    <w:rsid w:val="00491AC7"/>
    <w:rsid w:val="004A092D"/>
    <w:rsid w:val="004A0D49"/>
    <w:rsid w:val="004A111E"/>
    <w:rsid w:val="004A5065"/>
    <w:rsid w:val="004C4C13"/>
    <w:rsid w:val="004D7880"/>
    <w:rsid w:val="004E554A"/>
    <w:rsid w:val="004F4755"/>
    <w:rsid w:val="004F793F"/>
    <w:rsid w:val="00505FDE"/>
    <w:rsid w:val="00515E05"/>
    <w:rsid w:val="00521496"/>
    <w:rsid w:val="00521F10"/>
    <w:rsid w:val="005228E6"/>
    <w:rsid w:val="00525EA3"/>
    <w:rsid w:val="00540393"/>
    <w:rsid w:val="005419CE"/>
    <w:rsid w:val="00541C26"/>
    <w:rsid w:val="005449D3"/>
    <w:rsid w:val="00546ADC"/>
    <w:rsid w:val="00546F38"/>
    <w:rsid w:val="005521E2"/>
    <w:rsid w:val="00554307"/>
    <w:rsid w:val="00554396"/>
    <w:rsid w:val="0055576D"/>
    <w:rsid w:val="005627DD"/>
    <w:rsid w:val="00565818"/>
    <w:rsid w:val="005672B5"/>
    <w:rsid w:val="00567661"/>
    <w:rsid w:val="00572FDC"/>
    <w:rsid w:val="00584A23"/>
    <w:rsid w:val="00584ABD"/>
    <w:rsid w:val="005970C8"/>
    <w:rsid w:val="00597203"/>
    <w:rsid w:val="005A1304"/>
    <w:rsid w:val="005A3C2D"/>
    <w:rsid w:val="005A4F5D"/>
    <w:rsid w:val="005A66C2"/>
    <w:rsid w:val="005B5E13"/>
    <w:rsid w:val="005B7052"/>
    <w:rsid w:val="005C265F"/>
    <w:rsid w:val="005C67E8"/>
    <w:rsid w:val="005C7A9C"/>
    <w:rsid w:val="005C7D35"/>
    <w:rsid w:val="005D0F65"/>
    <w:rsid w:val="005E6B78"/>
    <w:rsid w:val="005F11D5"/>
    <w:rsid w:val="005F1A6E"/>
    <w:rsid w:val="006052F3"/>
    <w:rsid w:val="00626DCD"/>
    <w:rsid w:val="00634B8D"/>
    <w:rsid w:val="00637051"/>
    <w:rsid w:val="006430D4"/>
    <w:rsid w:val="00645CED"/>
    <w:rsid w:val="00647A83"/>
    <w:rsid w:val="0065310C"/>
    <w:rsid w:val="00673EF6"/>
    <w:rsid w:val="00677AEA"/>
    <w:rsid w:val="0068041A"/>
    <w:rsid w:val="0068044F"/>
    <w:rsid w:val="00685BD5"/>
    <w:rsid w:val="00687155"/>
    <w:rsid w:val="0069621D"/>
    <w:rsid w:val="006A3ED0"/>
    <w:rsid w:val="006A515E"/>
    <w:rsid w:val="006B425B"/>
    <w:rsid w:val="006E2178"/>
    <w:rsid w:val="006E5017"/>
    <w:rsid w:val="007015EC"/>
    <w:rsid w:val="00706FAA"/>
    <w:rsid w:val="00710423"/>
    <w:rsid w:val="0071783E"/>
    <w:rsid w:val="0072345A"/>
    <w:rsid w:val="00724D0A"/>
    <w:rsid w:val="00727594"/>
    <w:rsid w:val="00727ECE"/>
    <w:rsid w:val="007347ED"/>
    <w:rsid w:val="00737433"/>
    <w:rsid w:val="00737DA0"/>
    <w:rsid w:val="00743595"/>
    <w:rsid w:val="00762DAB"/>
    <w:rsid w:val="0077032B"/>
    <w:rsid w:val="0078301E"/>
    <w:rsid w:val="00790AA1"/>
    <w:rsid w:val="007933B8"/>
    <w:rsid w:val="0079521A"/>
    <w:rsid w:val="007B63DE"/>
    <w:rsid w:val="007B7261"/>
    <w:rsid w:val="007B79FE"/>
    <w:rsid w:val="007D12D1"/>
    <w:rsid w:val="007D21E8"/>
    <w:rsid w:val="007D4D32"/>
    <w:rsid w:val="007D6D15"/>
    <w:rsid w:val="007E1504"/>
    <w:rsid w:val="007E3ADC"/>
    <w:rsid w:val="007E542D"/>
    <w:rsid w:val="007E5D96"/>
    <w:rsid w:val="007E79D0"/>
    <w:rsid w:val="007F2705"/>
    <w:rsid w:val="007F6C75"/>
    <w:rsid w:val="00801FE6"/>
    <w:rsid w:val="008041D9"/>
    <w:rsid w:val="00805296"/>
    <w:rsid w:val="00820CEE"/>
    <w:rsid w:val="00825E09"/>
    <w:rsid w:val="008313AB"/>
    <w:rsid w:val="008369AD"/>
    <w:rsid w:val="008448DD"/>
    <w:rsid w:val="008466D4"/>
    <w:rsid w:val="008539D8"/>
    <w:rsid w:val="008545DB"/>
    <w:rsid w:val="00861B50"/>
    <w:rsid w:val="00862824"/>
    <w:rsid w:val="0086594A"/>
    <w:rsid w:val="008663F6"/>
    <w:rsid w:val="008670E4"/>
    <w:rsid w:val="0087129C"/>
    <w:rsid w:val="00876568"/>
    <w:rsid w:val="00877310"/>
    <w:rsid w:val="00882E04"/>
    <w:rsid w:val="00883EDB"/>
    <w:rsid w:val="00885624"/>
    <w:rsid w:val="00885A74"/>
    <w:rsid w:val="00891C62"/>
    <w:rsid w:val="008936B0"/>
    <w:rsid w:val="00896D57"/>
    <w:rsid w:val="008A491C"/>
    <w:rsid w:val="008A5E99"/>
    <w:rsid w:val="008B28A5"/>
    <w:rsid w:val="008B557D"/>
    <w:rsid w:val="008C316D"/>
    <w:rsid w:val="008C4E83"/>
    <w:rsid w:val="008C6100"/>
    <w:rsid w:val="008D20A6"/>
    <w:rsid w:val="008E0322"/>
    <w:rsid w:val="008E1E88"/>
    <w:rsid w:val="008E230E"/>
    <w:rsid w:val="008E37FF"/>
    <w:rsid w:val="008F3D3D"/>
    <w:rsid w:val="0090134C"/>
    <w:rsid w:val="009025BD"/>
    <w:rsid w:val="009035E3"/>
    <w:rsid w:val="0090465E"/>
    <w:rsid w:val="0091717F"/>
    <w:rsid w:val="009222B0"/>
    <w:rsid w:val="00941E12"/>
    <w:rsid w:val="00942A9E"/>
    <w:rsid w:val="00943D9E"/>
    <w:rsid w:val="00944444"/>
    <w:rsid w:val="00950F94"/>
    <w:rsid w:val="009545B5"/>
    <w:rsid w:val="00956A64"/>
    <w:rsid w:val="00957BA6"/>
    <w:rsid w:val="00963AE1"/>
    <w:rsid w:val="0096634E"/>
    <w:rsid w:val="009668ED"/>
    <w:rsid w:val="00970C3D"/>
    <w:rsid w:val="009718DE"/>
    <w:rsid w:val="00972C44"/>
    <w:rsid w:val="009757A2"/>
    <w:rsid w:val="00976CA7"/>
    <w:rsid w:val="00980159"/>
    <w:rsid w:val="00982442"/>
    <w:rsid w:val="009867B3"/>
    <w:rsid w:val="00986AA1"/>
    <w:rsid w:val="00993A31"/>
    <w:rsid w:val="009A03B5"/>
    <w:rsid w:val="009A1AFD"/>
    <w:rsid w:val="009A1BFB"/>
    <w:rsid w:val="009A29E3"/>
    <w:rsid w:val="009A6AF9"/>
    <w:rsid w:val="009B3482"/>
    <w:rsid w:val="009C63DE"/>
    <w:rsid w:val="009D22E2"/>
    <w:rsid w:val="009D2CA5"/>
    <w:rsid w:val="009D52C7"/>
    <w:rsid w:val="009D6C02"/>
    <w:rsid w:val="009E4BEA"/>
    <w:rsid w:val="009E6F39"/>
    <w:rsid w:val="009F2D41"/>
    <w:rsid w:val="009F4BD2"/>
    <w:rsid w:val="009F65AC"/>
    <w:rsid w:val="009F7EC0"/>
    <w:rsid w:val="00A01779"/>
    <w:rsid w:val="00A017F7"/>
    <w:rsid w:val="00A022CC"/>
    <w:rsid w:val="00A0525B"/>
    <w:rsid w:val="00A36C40"/>
    <w:rsid w:val="00A40D7D"/>
    <w:rsid w:val="00A412CD"/>
    <w:rsid w:val="00A52ED7"/>
    <w:rsid w:val="00A842CE"/>
    <w:rsid w:val="00A93697"/>
    <w:rsid w:val="00A967F2"/>
    <w:rsid w:val="00AA196B"/>
    <w:rsid w:val="00AA30B9"/>
    <w:rsid w:val="00AA3D11"/>
    <w:rsid w:val="00AA6F85"/>
    <w:rsid w:val="00AB2096"/>
    <w:rsid w:val="00AB2BBD"/>
    <w:rsid w:val="00AB6226"/>
    <w:rsid w:val="00AB7DA0"/>
    <w:rsid w:val="00AC0418"/>
    <w:rsid w:val="00AC28A2"/>
    <w:rsid w:val="00AC7B43"/>
    <w:rsid w:val="00AD4B55"/>
    <w:rsid w:val="00AD5ADA"/>
    <w:rsid w:val="00AD6065"/>
    <w:rsid w:val="00AF37C9"/>
    <w:rsid w:val="00B0082B"/>
    <w:rsid w:val="00B06E7A"/>
    <w:rsid w:val="00B230F4"/>
    <w:rsid w:val="00B276BD"/>
    <w:rsid w:val="00B322B5"/>
    <w:rsid w:val="00B4257A"/>
    <w:rsid w:val="00B431CB"/>
    <w:rsid w:val="00B4422B"/>
    <w:rsid w:val="00B44AE9"/>
    <w:rsid w:val="00B5232F"/>
    <w:rsid w:val="00B55BAD"/>
    <w:rsid w:val="00B601C3"/>
    <w:rsid w:val="00B85525"/>
    <w:rsid w:val="00B90ADA"/>
    <w:rsid w:val="00B92AFA"/>
    <w:rsid w:val="00B9653D"/>
    <w:rsid w:val="00B9698D"/>
    <w:rsid w:val="00B97FDA"/>
    <w:rsid w:val="00BA1426"/>
    <w:rsid w:val="00BA145B"/>
    <w:rsid w:val="00BA2BC5"/>
    <w:rsid w:val="00BA3F5B"/>
    <w:rsid w:val="00BB5525"/>
    <w:rsid w:val="00BB583A"/>
    <w:rsid w:val="00BB7DF8"/>
    <w:rsid w:val="00BC2994"/>
    <w:rsid w:val="00BC2ED7"/>
    <w:rsid w:val="00BC3A60"/>
    <w:rsid w:val="00BC43DD"/>
    <w:rsid w:val="00BC76E3"/>
    <w:rsid w:val="00BD4495"/>
    <w:rsid w:val="00BD4E01"/>
    <w:rsid w:val="00BE1F09"/>
    <w:rsid w:val="00BE4A3B"/>
    <w:rsid w:val="00BE7357"/>
    <w:rsid w:val="00BF598D"/>
    <w:rsid w:val="00C064FC"/>
    <w:rsid w:val="00C10B62"/>
    <w:rsid w:val="00C21C80"/>
    <w:rsid w:val="00C24432"/>
    <w:rsid w:val="00C246D0"/>
    <w:rsid w:val="00C25C31"/>
    <w:rsid w:val="00C333D6"/>
    <w:rsid w:val="00C37C2B"/>
    <w:rsid w:val="00C40BE1"/>
    <w:rsid w:val="00C555C4"/>
    <w:rsid w:val="00C808DC"/>
    <w:rsid w:val="00C836B1"/>
    <w:rsid w:val="00C86B9F"/>
    <w:rsid w:val="00C90307"/>
    <w:rsid w:val="00C959CA"/>
    <w:rsid w:val="00CA0C33"/>
    <w:rsid w:val="00CA33FA"/>
    <w:rsid w:val="00CB1FC8"/>
    <w:rsid w:val="00CC223C"/>
    <w:rsid w:val="00CC4DEC"/>
    <w:rsid w:val="00CC7496"/>
    <w:rsid w:val="00CE0E88"/>
    <w:rsid w:val="00CE28FB"/>
    <w:rsid w:val="00CE76E0"/>
    <w:rsid w:val="00CF1E4E"/>
    <w:rsid w:val="00CF2E31"/>
    <w:rsid w:val="00CF54A4"/>
    <w:rsid w:val="00CF5E65"/>
    <w:rsid w:val="00CF769F"/>
    <w:rsid w:val="00D03A6C"/>
    <w:rsid w:val="00D05EE7"/>
    <w:rsid w:val="00D145CA"/>
    <w:rsid w:val="00D21D71"/>
    <w:rsid w:val="00D22AFA"/>
    <w:rsid w:val="00D322E8"/>
    <w:rsid w:val="00D34844"/>
    <w:rsid w:val="00D40AC9"/>
    <w:rsid w:val="00D41592"/>
    <w:rsid w:val="00D46C0D"/>
    <w:rsid w:val="00D46E0A"/>
    <w:rsid w:val="00D56CA8"/>
    <w:rsid w:val="00D57D6B"/>
    <w:rsid w:val="00D60628"/>
    <w:rsid w:val="00D64E34"/>
    <w:rsid w:val="00D72483"/>
    <w:rsid w:val="00D72C0F"/>
    <w:rsid w:val="00D758A9"/>
    <w:rsid w:val="00D77268"/>
    <w:rsid w:val="00D80BC4"/>
    <w:rsid w:val="00D8649B"/>
    <w:rsid w:val="00D9058E"/>
    <w:rsid w:val="00DA1917"/>
    <w:rsid w:val="00DB14EB"/>
    <w:rsid w:val="00DB2541"/>
    <w:rsid w:val="00DB30FB"/>
    <w:rsid w:val="00DB3859"/>
    <w:rsid w:val="00DD07DD"/>
    <w:rsid w:val="00DD25A9"/>
    <w:rsid w:val="00DE36FD"/>
    <w:rsid w:val="00DF0C4E"/>
    <w:rsid w:val="00E051BC"/>
    <w:rsid w:val="00E10AC3"/>
    <w:rsid w:val="00E120B1"/>
    <w:rsid w:val="00E12770"/>
    <w:rsid w:val="00E14859"/>
    <w:rsid w:val="00E16D1C"/>
    <w:rsid w:val="00E22667"/>
    <w:rsid w:val="00E25583"/>
    <w:rsid w:val="00E30F54"/>
    <w:rsid w:val="00E31FC6"/>
    <w:rsid w:val="00E322DD"/>
    <w:rsid w:val="00E34D37"/>
    <w:rsid w:val="00E41A11"/>
    <w:rsid w:val="00E45DC2"/>
    <w:rsid w:val="00E51A0B"/>
    <w:rsid w:val="00E51C2F"/>
    <w:rsid w:val="00E55E76"/>
    <w:rsid w:val="00E57E2B"/>
    <w:rsid w:val="00E60373"/>
    <w:rsid w:val="00E60399"/>
    <w:rsid w:val="00E65785"/>
    <w:rsid w:val="00E70BF2"/>
    <w:rsid w:val="00E735A8"/>
    <w:rsid w:val="00E7659E"/>
    <w:rsid w:val="00E765EF"/>
    <w:rsid w:val="00E80754"/>
    <w:rsid w:val="00E807C7"/>
    <w:rsid w:val="00E80C8F"/>
    <w:rsid w:val="00E81E7D"/>
    <w:rsid w:val="00E8695A"/>
    <w:rsid w:val="00E92E3F"/>
    <w:rsid w:val="00EA018D"/>
    <w:rsid w:val="00EB2DDC"/>
    <w:rsid w:val="00EB5656"/>
    <w:rsid w:val="00EB7B33"/>
    <w:rsid w:val="00EC46BF"/>
    <w:rsid w:val="00ED25B8"/>
    <w:rsid w:val="00ED27E8"/>
    <w:rsid w:val="00ED62CB"/>
    <w:rsid w:val="00F010B4"/>
    <w:rsid w:val="00F0710A"/>
    <w:rsid w:val="00F208E3"/>
    <w:rsid w:val="00F25B28"/>
    <w:rsid w:val="00F34974"/>
    <w:rsid w:val="00F419EF"/>
    <w:rsid w:val="00F45BA2"/>
    <w:rsid w:val="00F52591"/>
    <w:rsid w:val="00F52D70"/>
    <w:rsid w:val="00F555C3"/>
    <w:rsid w:val="00F61DF7"/>
    <w:rsid w:val="00F7173A"/>
    <w:rsid w:val="00F72804"/>
    <w:rsid w:val="00F77199"/>
    <w:rsid w:val="00F81759"/>
    <w:rsid w:val="00F81E4F"/>
    <w:rsid w:val="00F87B89"/>
    <w:rsid w:val="00FA1EF9"/>
    <w:rsid w:val="00FA498C"/>
    <w:rsid w:val="00FA5CC3"/>
    <w:rsid w:val="00FB7960"/>
    <w:rsid w:val="00FC1758"/>
    <w:rsid w:val="00FD759C"/>
    <w:rsid w:val="00FE509E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F4B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9F4BD2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F720-F1F5-4F61-9022-E117BB5A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17</Pages>
  <Words>5697</Words>
  <Characters>32475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65</cp:revision>
  <cp:lastPrinted>2023-10-17T07:31:00Z</cp:lastPrinted>
  <dcterms:created xsi:type="dcterms:W3CDTF">2021-11-17T07:39:00Z</dcterms:created>
  <dcterms:modified xsi:type="dcterms:W3CDTF">2023-10-17T07:32:00Z</dcterms:modified>
</cp:coreProperties>
</file>