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F" w:rsidRDefault="001740EF" w:rsidP="001740EF">
      <w:pPr>
        <w:pBdr>
          <w:bottom w:val="single" w:sz="6" w:space="8" w:color="E5E5E5"/>
        </w:pBdr>
        <w:shd w:val="clear" w:color="auto" w:fill="FFFFFF"/>
        <w:jc w:val="center"/>
        <w:outlineLvl w:val="0"/>
        <w:rPr>
          <w:b/>
          <w:bCs/>
          <w:color w:val="333333"/>
          <w:kern w:val="36"/>
          <w:sz w:val="36"/>
          <w:szCs w:val="36"/>
          <w:lang w:val="uk-UA"/>
        </w:rPr>
      </w:pPr>
      <w:r>
        <w:rPr>
          <w:b/>
          <w:bCs/>
          <w:color w:val="333333"/>
          <w:kern w:val="36"/>
          <w:sz w:val="36"/>
          <w:szCs w:val="36"/>
          <w:lang w:val="uk-UA"/>
        </w:rPr>
        <w:t>ІНФОРМУВАННЯ</w:t>
      </w:r>
    </w:p>
    <w:p w:rsidR="001740EF" w:rsidRPr="00291A4F" w:rsidRDefault="001740EF" w:rsidP="001740EF">
      <w:pPr>
        <w:pBdr>
          <w:bottom w:val="single" w:sz="6" w:space="8" w:color="E5E5E5"/>
        </w:pBdr>
        <w:shd w:val="clear" w:color="auto" w:fill="FFFFFF"/>
        <w:jc w:val="center"/>
        <w:outlineLvl w:val="0"/>
        <w:rPr>
          <w:b/>
          <w:bCs/>
          <w:color w:val="333333"/>
          <w:kern w:val="36"/>
          <w:sz w:val="36"/>
          <w:szCs w:val="36"/>
        </w:rPr>
      </w:pPr>
      <w:r>
        <w:rPr>
          <w:b/>
          <w:bCs/>
          <w:color w:val="333333"/>
          <w:kern w:val="36"/>
          <w:sz w:val="36"/>
          <w:szCs w:val="36"/>
          <w:lang w:val="uk-UA"/>
        </w:rPr>
        <w:t>споживачів</w:t>
      </w:r>
      <w:r>
        <w:rPr>
          <w:b/>
          <w:bCs/>
          <w:color w:val="333333"/>
          <w:kern w:val="36"/>
          <w:sz w:val="36"/>
          <w:szCs w:val="36"/>
        </w:rPr>
        <w:t xml:space="preserve"> про </w:t>
      </w:r>
      <w:proofErr w:type="spellStart"/>
      <w:r>
        <w:rPr>
          <w:b/>
          <w:bCs/>
          <w:color w:val="333333"/>
          <w:kern w:val="36"/>
          <w:sz w:val="36"/>
          <w:szCs w:val="36"/>
        </w:rPr>
        <w:t>намір</w:t>
      </w:r>
      <w:proofErr w:type="spellEnd"/>
      <w:r>
        <w:rPr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>
        <w:rPr>
          <w:b/>
          <w:bCs/>
          <w:color w:val="333333"/>
          <w:kern w:val="36"/>
          <w:sz w:val="36"/>
          <w:szCs w:val="36"/>
        </w:rPr>
        <w:t>встановлення</w:t>
      </w:r>
      <w:proofErr w:type="spellEnd"/>
      <w:r>
        <w:rPr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>
        <w:rPr>
          <w:b/>
          <w:bCs/>
          <w:color w:val="333333"/>
          <w:kern w:val="36"/>
          <w:sz w:val="36"/>
          <w:szCs w:val="36"/>
        </w:rPr>
        <w:t>тарифів</w:t>
      </w:r>
      <w:proofErr w:type="spellEnd"/>
      <w:r>
        <w:rPr>
          <w:b/>
          <w:bCs/>
          <w:color w:val="333333"/>
          <w:kern w:val="36"/>
          <w:sz w:val="36"/>
          <w:szCs w:val="36"/>
        </w:rPr>
        <w:t xml:space="preserve"> на </w:t>
      </w:r>
      <w:proofErr w:type="spellStart"/>
      <w:r>
        <w:rPr>
          <w:b/>
          <w:bCs/>
          <w:color w:val="333333"/>
          <w:kern w:val="36"/>
          <w:sz w:val="36"/>
          <w:szCs w:val="36"/>
        </w:rPr>
        <w:t>послуги</w:t>
      </w:r>
      <w:proofErr w:type="spellEnd"/>
      <w:r>
        <w:rPr>
          <w:b/>
          <w:bCs/>
          <w:color w:val="333333"/>
          <w:kern w:val="36"/>
          <w:sz w:val="36"/>
          <w:szCs w:val="36"/>
        </w:rPr>
        <w:t xml:space="preserve"> з </w:t>
      </w:r>
      <w:r>
        <w:rPr>
          <w:b/>
          <w:bCs/>
          <w:color w:val="333333"/>
          <w:kern w:val="36"/>
          <w:sz w:val="36"/>
          <w:szCs w:val="36"/>
          <w:lang w:val="uk-UA"/>
        </w:rPr>
        <w:t xml:space="preserve">централізованого водопостачання та водовідведення </w:t>
      </w:r>
    </w:p>
    <w:p w:rsidR="001740EF" w:rsidRPr="00291A4F" w:rsidRDefault="001740EF" w:rsidP="001740EF">
      <w:pPr>
        <w:pBdr>
          <w:bottom w:val="single" w:sz="6" w:space="8" w:color="E5E5E5"/>
        </w:pBdr>
        <w:shd w:val="clear" w:color="auto" w:fill="FFFFFF"/>
        <w:jc w:val="center"/>
        <w:outlineLvl w:val="0"/>
        <w:rPr>
          <w:b/>
          <w:bCs/>
          <w:color w:val="333333"/>
          <w:kern w:val="36"/>
          <w:sz w:val="36"/>
          <w:szCs w:val="36"/>
        </w:rPr>
      </w:pP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житлово-комунальні послуги», на виконання Наказу Міністерства регіонального розвитку, будівництва та житлово-комунального господарства України від 05.06.2018  № 130 «Про затвердження Порядку інформування споживачів про намір зміни цін/тарифів на комунальні послуги з обґрунтуванням такої необхідності», відповідно до «Порядку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затвердженого Наказом Міністерства регіонального розвитку, будівництва та житлово-комунального господарства України 12 вересня 2018 року № 239, </w:t>
      </w:r>
      <w:r>
        <w:rPr>
          <w:b/>
          <w:sz w:val="28"/>
          <w:szCs w:val="28"/>
          <w:lang w:val="uk-UA"/>
        </w:rPr>
        <w:t>комунальне підприємство «</w:t>
      </w:r>
      <w:proofErr w:type="spellStart"/>
      <w:r>
        <w:rPr>
          <w:b/>
          <w:sz w:val="28"/>
          <w:szCs w:val="28"/>
          <w:lang w:val="uk-UA"/>
        </w:rPr>
        <w:t>Сторожинецьке</w:t>
      </w:r>
      <w:proofErr w:type="spellEnd"/>
      <w:r>
        <w:rPr>
          <w:b/>
          <w:sz w:val="28"/>
          <w:szCs w:val="28"/>
          <w:lang w:val="uk-UA"/>
        </w:rPr>
        <w:t xml:space="preserve"> житлово-комунальне господарство»  інформує</w:t>
      </w:r>
      <w:r>
        <w:rPr>
          <w:sz w:val="28"/>
          <w:szCs w:val="28"/>
          <w:lang w:val="uk-UA"/>
        </w:rPr>
        <w:t xml:space="preserve">, що до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подано заяв</w:t>
      </w:r>
      <w:r w:rsidR="00291A4F">
        <w:rPr>
          <w:sz w:val="28"/>
          <w:szCs w:val="28"/>
          <w:lang w:val="uk-UA"/>
        </w:rPr>
        <w:t>у, розрахунок тарифу, підтверджуючі</w:t>
      </w:r>
      <w:bookmarkStart w:id="0" w:name="_GoBack"/>
      <w:bookmarkEnd w:id="0"/>
      <w:r>
        <w:rPr>
          <w:sz w:val="28"/>
          <w:szCs w:val="28"/>
          <w:lang w:val="uk-UA"/>
        </w:rPr>
        <w:t xml:space="preserve"> матеріали і документи, що використовувалися під час проведення такого розрахунку для прийняття рішення про встановлення тарифу на послугу з централізованого водопостачання та водовідведення.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Необхідність встановлення тарифу</w:t>
      </w:r>
      <w:r>
        <w:rPr>
          <w:sz w:val="28"/>
          <w:szCs w:val="28"/>
          <w:lang w:val="uk-UA"/>
        </w:rPr>
        <w:t xml:space="preserve"> пов’язане  з підвищенням мінімальної заробітної плати, збільшення вартості енергоносіїв та підвищення цін на товарно-матеріальні цінності.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Структура і розмір планових тарифів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централізоване водопостачання тариф становитиме :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населення – 51,329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 ПДВ за 1 </w:t>
      </w:r>
      <w:proofErr w:type="spellStart"/>
      <w:r>
        <w:rPr>
          <w:sz w:val="28"/>
          <w:szCs w:val="28"/>
          <w:lang w:val="uk-UA"/>
        </w:rPr>
        <w:t>м.куб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бюджетних установ – 51,329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 ПДВ за 1 </w:t>
      </w:r>
      <w:proofErr w:type="spellStart"/>
      <w:r>
        <w:rPr>
          <w:sz w:val="28"/>
          <w:szCs w:val="28"/>
          <w:lang w:val="uk-UA"/>
        </w:rPr>
        <w:t>м.куб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інших споживачів -51,329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 ПДВ за 1 </w:t>
      </w:r>
      <w:proofErr w:type="spellStart"/>
      <w:r>
        <w:rPr>
          <w:sz w:val="28"/>
          <w:szCs w:val="28"/>
          <w:lang w:val="uk-UA"/>
        </w:rPr>
        <w:t>м.куб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централізоване водовідведення тариф становитиме: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населення – 13,547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 ПДВ за 1 </w:t>
      </w:r>
      <w:proofErr w:type="spellStart"/>
      <w:r>
        <w:rPr>
          <w:sz w:val="28"/>
          <w:szCs w:val="28"/>
          <w:lang w:val="uk-UA"/>
        </w:rPr>
        <w:t>м.куб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бюджетних установ – 13,547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 ПДВ за 1 </w:t>
      </w:r>
      <w:proofErr w:type="spellStart"/>
      <w:r>
        <w:rPr>
          <w:sz w:val="28"/>
          <w:szCs w:val="28"/>
          <w:lang w:val="uk-UA"/>
        </w:rPr>
        <w:t>м.куб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інших споживачів -13,547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 ПДВ за 1 </w:t>
      </w:r>
      <w:proofErr w:type="spellStart"/>
      <w:r>
        <w:rPr>
          <w:sz w:val="28"/>
          <w:szCs w:val="28"/>
          <w:lang w:val="uk-UA"/>
        </w:rPr>
        <w:t>м.куб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Адреса, за якою приймаються зауваження та/або пропозиції від фізичних та юридичних осіб, їх об’єднань: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Сторожинецьке</w:t>
      </w:r>
      <w:proofErr w:type="spellEnd"/>
      <w:r>
        <w:rPr>
          <w:sz w:val="28"/>
          <w:szCs w:val="28"/>
          <w:lang w:val="uk-UA"/>
        </w:rPr>
        <w:t xml:space="preserve"> житлово-комунальне господарство», вул. Б. Хмельницького, 18, м. </w:t>
      </w:r>
      <w:proofErr w:type="spellStart"/>
      <w:r>
        <w:rPr>
          <w:sz w:val="28"/>
          <w:szCs w:val="28"/>
          <w:lang w:val="uk-UA"/>
        </w:rPr>
        <w:t>Сторожинець</w:t>
      </w:r>
      <w:proofErr w:type="spellEnd"/>
      <w:r>
        <w:rPr>
          <w:sz w:val="28"/>
          <w:szCs w:val="28"/>
          <w:lang w:val="uk-UA"/>
        </w:rPr>
        <w:t xml:space="preserve">, Чернівецької обл., </w:t>
      </w:r>
      <w:proofErr w:type="spellStart"/>
      <w:r>
        <w:rPr>
          <w:sz w:val="28"/>
          <w:szCs w:val="28"/>
          <w:lang w:val="uk-UA"/>
        </w:rPr>
        <w:t>інд</w:t>
      </w:r>
      <w:proofErr w:type="spellEnd"/>
      <w:r>
        <w:rPr>
          <w:sz w:val="28"/>
          <w:szCs w:val="28"/>
          <w:lang w:val="uk-UA"/>
        </w:rPr>
        <w:t>. 59000.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Зауваження та пропозиції приймаються до 27 березня 2024 р.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Адреса органу, уповноваженого встановлювати тарифи: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Сторожинецька</w:t>
      </w:r>
      <w:proofErr w:type="spellEnd"/>
      <w:r>
        <w:rPr>
          <w:sz w:val="28"/>
          <w:szCs w:val="28"/>
          <w:lang w:val="uk-UA"/>
        </w:rPr>
        <w:t xml:space="preserve"> міська рада, вул. Чернівецька, буд. 6А, м. </w:t>
      </w:r>
      <w:proofErr w:type="spellStart"/>
      <w:r>
        <w:rPr>
          <w:sz w:val="28"/>
          <w:szCs w:val="28"/>
          <w:lang w:val="uk-UA"/>
        </w:rPr>
        <w:t>Сторожинець</w:t>
      </w:r>
      <w:proofErr w:type="spellEnd"/>
      <w:r>
        <w:rPr>
          <w:sz w:val="28"/>
          <w:szCs w:val="28"/>
          <w:lang w:val="uk-UA"/>
        </w:rPr>
        <w:t>, Чернівецький район, Чернівецька область, 59000. Тел. (03735) 2-12-00.</w:t>
      </w:r>
    </w:p>
    <w:p w:rsidR="001740EF" w:rsidRDefault="001740EF" w:rsidP="001740EF">
      <w:pPr>
        <w:pBdr>
          <w:bottom w:val="single" w:sz="6" w:space="8" w:color="E5E5E5"/>
        </w:pBdr>
        <w:shd w:val="clear" w:color="auto" w:fill="FFFFFF"/>
        <w:ind w:left="4248" w:firstLine="708"/>
        <w:jc w:val="right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</w:t>
      </w:r>
      <w:proofErr w:type="spellStart"/>
      <w:r>
        <w:rPr>
          <w:b/>
          <w:sz w:val="28"/>
          <w:szCs w:val="28"/>
          <w:lang w:val="uk-UA"/>
        </w:rPr>
        <w:t>Сторожинецьке</w:t>
      </w:r>
      <w:proofErr w:type="spellEnd"/>
      <w:r>
        <w:rPr>
          <w:b/>
          <w:sz w:val="28"/>
          <w:szCs w:val="28"/>
          <w:lang w:val="uk-UA"/>
        </w:rPr>
        <w:t xml:space="preserve"> ЖКГ»</w:t>
      </w:r>
    </w:p>
    <w:p w:rsidR="008C2B72" w:rsidRDefault="008C2B72"/>
    <w:sectPr w:rsidR="008C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92"/>
    <w:rsid w:val="001740EF"/>
    <w:rsid w:val="00291A4F"/>
    <w:rsid w:val="008C2B72"/>
    <w:rsid w:val="009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ivta</dc:creator>
  <cp:keywords/>
  <dc:description/>
  <cp:lastModifiedBy>ivta</cp:lastModifiedBy>
  <cp:revision>3</cp:revision>
  <dcterms:created xsi:type="dcterms:W3CDTF">2024-03-07T07:33:00Z</dcterms:created>
  <dcterms:modified xsi:type="dcterms:W3CDTF">2024-03-07T10:54:00Z</dcterms:modified>
</cp:coreProperties>
</file>