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327" w:rsidRPr="000D151B" w:rsidRDefault="00B51327" w:rsidP="00B5132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 w:rsidRPr="000D151B"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51B">
        <w:rPr>
          <w:sz w:val="28"/>
          <w:szCs w:val="28"/>
          <w:lang w:val="uk-UA"/>
        </w:rPr>
        <w:t xml:space="preserve">                           </w:t>
      </w:r>
      <w:r w:rsidRPr="000D15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    </w:t>
      </w:r>
      <w:r w:rsidRPr="000D151B">
        <w:rPr>
          <w:sz w:val="28"/>
          <w:szCs w:val="28"/>
          <w:lang w:val="uk-UA"/>
        </w:rPr>
        <w:t xml:space="preserve">       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РАЙОНУ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27" w:rsidRPr="000D151B" w:rsidRDefault="00B51327" w:rsidP="00B513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B51327" w:rsidRDefault="00B51327" w:rsidP="00B513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51327" w:rsidRDefault="00B51327" w:rsidP="00B513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23 липня 2024 року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№______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51327" w:rsidTr="00B51327">
        <w:tc>
          <w:tcPr>
            <w:tcW w:w="4644" w:type="dxa"/>
            <w:hideMark/>
          </w:tcPr>
          <w:p w:rsidR="00B51327" w:rsidRDefault="00B51327">
            <w:pPr>
              <w:rPr>
                <w:rFonts w:cs="Times New Roman"/>
              </w:rPr>
            </w:pPr>
          </w:p>
        </w:tc>
      </w:tr>
    </w:tbl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складу комісії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зайнятості населення, мобілізації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платежів до міського бюджету 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Сторожинецької  міської ради  </w:t>
      </w:r>
    </w:p>
    <w:p w:rsidR="00B51327" w:rsidRDefault="00B51327" w:rsidP="00B5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327" w:rsidRDefault="00B51327" w:rsidP="00B5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Законом України «Про місцеве самоврядування в Україні», Бюджетним кодексом України, Податковим кодексом України, з метою стабілізації показників соціально – економічного розвитку насалених пунктів громади, збільшення надходжень до міського бюджету Сторожинецької міської ради          </w:t>
      </w:r>
    </w:p>
    <w:p w:rsidR="00B51327" w:rsidRDefault="00B51327" w:rsidP="00B513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ВИКОНАВЧИЙ КОМІТЕТ МІСЬКОЇ РАДИ ВИРІШИВ:</w:t>
      </w:r>
    </w:p>
    <w:p w:rsidR="00B51327" w:rsidRPr="000D151B" w:rsidRDefault="00B51327" w:rsidP="000D15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ради, утвореної рішенням виконавчого комітету міської ради від 10 березня 2021року № 34 «Про внесення змін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 (зі змінами):  </w:t>
      </w:r>
    </w:p>
    <w:p w:rsidR="00B51327" w:rsidRDefault="00B51327" w:rsidP="008D4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1.1. Ввести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0D151B" w:rsidRPr="00977DC1" w:rsidRDefault="000D151B" w:rsidP="000D151B">
      <w:pPr>
        <w:spacing w:after="0" w:line="240" w:lineRule="auto"/>
        <w:ind w:right="-1"/>
        <w:jc w:val="center"/>
        <w:rPr>
          <w:rFonts w:ascii="Times New Roman" w:hAnsi="Times New Roman" w:cs="Arabic Typesetting"/>
          <w:i/>
          <w:sz w:val="24"/>
          <w:szCs w:val="24"/>
          <w:lang w:val="uk-UA"/>
        </w:rPr>
      </w:pPr>
      <w:r>
        <w:rPr>
          <w:rFonts w:ascii="Times New Roman" w:hAnsi="Times New Roman" w:cs="Arabic Typesetting"/>
          <w:i/>
          <w:sz w:val="24"/>
          <w:szCs w:val="24"/>
          <w:lang w:val="uk-UA"/>
        </w:rPr>
        <w:lastRenderedPageBreak/>
        <w:t xml:space="preserve">                              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Продовження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рішення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виконавчого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комітету Сторожинецької міської</w:t>
      </w:r>
    </w:p>
    <w:p w:rsidR="000D151B" w:rsidRPr="00977DC1" w:rsidRDefault="000D151B" w:rsidP="000D1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 xml:space="preserve">                                                              ради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від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cs="Arabic Typesetting"/>
          <w:i/>
          <w:sz w:val="24"/>
          <w:szCs w:val="24"/>
          <w:lang w:val="uk-UA"/>
        </w:rPr>
        <w:t>23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>.</w:t>
      </w:r>
      <w:r w:rsidRPr="00977DC1">
        <w:rPr>
          <w:rFonts w:cs="Arabic Typesetting"/>
          <w:i/>
          <w:sz w:val="24"/>
          <w:szCs w:val="24"/>
          <w:lang w:val="uk-UA"/>
        </w:rPr>
        <w:t>07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>.</w:t>
      </w:r>
      <w:r w:rsidRPr="00977DC1">
        <w:rPr>
          <w:rFonts w:cs="Arabic Typesetting"/>
          <w:i/>
          <w:sz w:val="24"/>
          <w:szCs w:val="24"/>
          <w:lang w:val="uk-UA"/>
        </w:rPr>
        <w:t>2024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року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№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D151B" w:rsidRDefault="000D151B" w:rsidP="008D4F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51327" w:rsidRDefault="00B51327" w:rsidP="008D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Антофій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Олену Георгіївну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 державного інспектора відділу з питань праці південно – східного напрямку управління інспекційної діяльності у Чернівецькій області Південно – Західного міжрегіонального управління Державної служби з питань праці (за згодою) </w:t>
      </w:r>
    </w:p>
    <w:p w:rsidR="008D4F89" w:rsidRPr="008D4F89" w:rsidRDefault="00B51327" w:rsidP="008D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4F89" w:rsidRPr="008D4F89">
        <w:rPr>
          <w:rFonts w:ascii="Times New Roman" w:hAnsi="Times New Roman" w:cs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:rsidR="00B51327" w:rsidRDefault="008D4F89" w:rsidP="008D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4F89">
        <w:rPr>
          <w:rFonts w:ascii="Times New Roman" w:hAnsi="Times New Roman" w:cs="Times New Roman"/>
          <w:sz w:val="28"/>
          <w:szCs w:val="28"/>
          <w:lang w:val="uk-UA"/>
        </w:rPr>
        <w:t>. Дане рішення набуває чинності з моменту його оприлюднення.</w:t>
      </w:r>
    </w:p>
    <w:p w:rsidR="00B51327" w:rsidRDefault="00B51327" w:rsidP="008D4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F8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8D4F8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F8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51327" w:rsidRDefault="00B51327" w:rsidP="00B5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327" w:rsidRDefault="00B51327" w:rsidP="00B513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Сторожинецький міський голова                           Ігор МАТЕЙЧУК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</w:p>
    <w:p w:rsidR="00B51327" w:rsidRDefault="00B51327" w:rsidP="0091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доходів та</w:t>
      </w:r>
    </w:p>
    <w:p w:rsidR="00B51327" w:rsidRDefault="00B51327" w:rsidP="0091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зборів Фінансового відділу                                           Валентина ЛУШНІКОВА</w:t>
      </w:r>
    </w:p>
    <w:p w:rsidR="00DF5EFD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Дмитро БОЙЧУК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 міського голови                              Ігор БЕЛЕНЧУК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Сторожинецького міського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цифрового розвитку,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цифрових трансформацій,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 оборонних питань                                                    Віталій ГРИНЧУК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СИРБУ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кадрової роботи                                                   </w:t>
      </w:r>
      <w:r w:rsidR="0091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Ольга ПАЛАДІЙ</w:t>
      </w:r>
    </w:p>
    <w:p w:rsidR="00B51327" w:rsidRPr="00911E36" w:rsidRDefault="00B51327" w:rsidP="00DF5EFD">
      <w:pPr>
        <w:spacing w:after="0"/>
        <w:rPr>
          <w:rFonts w:ascii="Times New Roman" w:hAnsi="Times New Roman" w:cs="Times New Roman"/>
          <w:sz w:val="6"/>
          <w:szCs w:val="6"/>
          <w:lang w:val="uk-UA"/>
        </w:rPr>
      </w:pP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питань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Сторожинецькій міській раді                                   </w:t>
      </w:r>
      <w:r w:rsidR="0091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Максим МЯЗІН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B51327" w:rsidRDefault="00B51327" w:rsidP="00DF5EFD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документообігу та контролю                                    </w:t>
      </w:r>
      <w:r w:rsidR="00911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Микола БАЛАНЮК</w:t>
      </w:r>
    </w:p>
    <w:p w:rsidR="00487552" w:rsidRDefault="00487552" w:rsidP="00DF5EFD">
      <w:pPr>
        <w:spacing w:after="0"/>
      </w:pPr>
    </w:p>
    <w:sectPr w:rsidR="0048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327"/>
    <w:rsid w:val="000D151B"/>
    <w:rsid w:val="00487552"/>
    <w:rsid w:val="008D4F89"/>
    <w:rsid w:val="00911E36"/>
    <w:rsid w:val="00977DC1"/>
    <w:rsid w:val="00B51327"/>
    <w:rsid w:val="00DF1582"/>
    <w:rsid w:val="00D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8CB8"/>
  <w15:docId w15:val="{B4368A4B-EB42-4D22-ACB4-BDBEDAD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2280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2024-07-18T06:17:00Z</dcterms:created>
  <dcterms:modified xsi:type="dcterms:W3CDTF">2024-07-22T05:46:00Z</dcterms:modified>
</cp:coreProperties>
</file>