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711DB1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2025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028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112E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  <w:r w:rsidR="00B42028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42028" w:rsidRPr="00E86B90" w:rsidTr="0018253C">
        <w:tc>
          <w:tcPr>
            <w:tcW w:w="5353" w:type="dxa"/>
            <w:shd w:val="clear" w:color="auto" w:fill="auto"/>
          </w:tcPr>
          <w:p w:rsidR="00BE3520" w:rsidRPr="0054429C" w:rsidRDefault="00A77D0D" w:rsidP="003F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54429C"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встановлення розміру кошторисної заробітної плати на 2025 рік при визначенні вартості будівництва (нового будівництва, реконструкції, рест</w:t>
            </w:r>
            <w:r w:rsidR="007B7A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аврації, капіта</w:t>
            </w:r>
            <w:bookmarkStart w:id="0" w:name="_GoBack"/>
            <w:bookmarkEnd w:id="0"/>
            <w:r w:rsidR="007B7A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льного </w:t>
            </w:r>
            <w:r w:rsid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ремонту, технічного переос</w:t>
            </w:r>
            <w:r w:rsidR="0054429C"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нащення) об’єктів, що здійснюються за рахунок коштів бюджету </w:t>
            </w:r>
          </w:p>
        </w:tc>
      </w:tr>
    </w:tbl>
    <w:p w:rsidR="00C51D4F" w:rsidRDefault="00C51D4F" w:rsidP="001E1C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520" w:rsidRPr="00F03A20" w:rsidRDefault="00F3336A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03A20">
        <w:rPr>
          <w:rFonts w:ascii="Times New Roman" w:eastAsia="Calibri" w:hAnsi="Times New Roman" w:cs="Times New Roman"/>
          <w:sz w:val="28"/>
          <w:szCs w:val="28"/>
        </w:rPr>
        <w:t xml:space="preserve">еруючись ст.ст. </w:t>
      </w:r>
      <w:r>
        <w:rPr>
          <w:rFonts w:ascii="Times New Roman" w:eastAsia="Calibri" w:hAnsi="Times New Roman" w:cs="Times New Roman"/>
          <w:sz w:val="28"/>
          <w:szCs w:val="28"/>
        </w:rPr>
        <w:t>27, 31, 52</w:t>
      </w:r>
      <w:r w:rsidRPr="00F03A20">
        <w:rPr>
          <w:rFonts w:ascii="Times New Roman" w:eastAsia="Calibri" w:hAnsi="Times New Roman" w:cs="Times New Roman"/>
          <w:sz w:val="28"/>
          <w:szCs w:val="28"/>
        </w:rPr>
        <w:t>, 59 Закону України «Про місцеве самоврядування в Україні»</w:t>
      </w:r>
      <w:r w:rsidR="00384CC8">
        <w:rPr>
          <w:rFonts w:ascii="Times New Roman" w:eastAsia="Calibri" w:hAnsi="Times New Roman" w:cs="Times New Roman"/>
          <w:sz w:val="28"/>
          <w:szCs w:val="28"/>
        </w:rPr>
        <w:t xml:space="preserve">, відповідно 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>до Порядку розрахунку розміру кошторисної заробітної плати, який враховується при визначенні вартості бу</w:t>
      </w:r>
      <w:r w:rsidR="009853AA">
        <w:rPr>
          <w:rFonts w:ascii="Times New Roman" w:eastAsia="Calibri" w:hAnsi="Times New Roman" w:cs="Times New Roman"/>
          <w:sz w:val="28"/>
          <w:szCs w:val="28"/>
        </w:rPr>
        <w:t>дівництва об’єктів, затвердженого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 xml:space="preserve"> наказом Міністерства регіонального розвитку, будівництва і житлово-комунального господарства України від 20.10.2016 № 281 «Про затвердження кошторисних норм України у будівництві» (із змінами), враховуючи постанову Кабінету Міністрів України від 15.12.2023 № 1315 «Про схвалення основних прогнозних </w:t>
      </w:r>
      <w:proofErr w:type="spellStart"/>
      <w:r w:rsidR="0054429C" w:rsidRPr="00F03A20">
        <w:rPr>
          <w:rFonts w:ascii="Times New Roman" w:eastAsia="Calibri" w:hAnsi="Times New Roman" w:cs="Times New Roman"/>
          <w:sz w:val="28"/>
          <w:szCs w:val="28"/>
        </w:rPr>
        <w:t>макропоказників</w:t>
      </w:r>
      <w:proofErr w:type="spellEnd"/>
      <w:r w:rsidR="0054429C" w:rsidRPr="00F03A20">
        <w:rPr>
          <w:rFonts w:ascii="Times New Roman" w:eastAsia="Calibri" w:hAnsi="Times New Roman" w:cs="Times New Roman"/>
          <w:sz w:val="28"/>
          <w:szCs w:val="28"/>
        </w:rPr>
        <w:t xml:space="preserve"> економічного та соціального розвитку України на 2024</w:t>
      </w:r>
      <w:r w:rsidR="0054429C" w:rsidRPr="0054429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>-</w:t>
      </w:r>
      <w:r w:rsidR="0054429C" w:rsidRPr="0054429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9853AA">
        <w:rPr>
          <w:rFonts w:ascii="Times New Roman" w:eastAsia="Calibri" w:hAnsi="Times New Roman" w:cs="Times New Roman"/>
          <w:sz w:val="28"/>
          <w:szCs w:val="28"/>
        </w:rPr>
        <w:t>2026 роки»</w:t>
      </w:r>
      <w:r w:rsidR="00BE3520" w:rsidRPr="00F03A20">
        <w:rPr>
          <w:rFonts w:ascii="Times New Roman" w:eastAsia="Calibri" w:hAnsi="Times New Roman" w:cs="Times New Roman"/>
          <w:sz w:val="28"/>
          <w:szCs w:val="28"/>
        </w:rPr>
        <w:t>:</w:t>
      </w:r>
      <w:r w:rsidR="003B0DDE" w:rsidRPr="00F03A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F03A20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B42028"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07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180A" w:rsidRDefault="00B42028" w:rsidP="0021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3F5D0E">
        <w:rPr>
          <w:rFonts w:ascii="Times New Roman" w:eastAsia="Calibri" w:hAnsi="Times New Roman" w:cs="Times New Roman"/>
          <w:sz w:val="28"/>
          <w:szCs w:val="28"/>
        </w:rPr>
        <w:t xml:space="preserve">Прийняти для розрахунку розміру кошторисної заробітної плати, який враховується </w:t>
      </w:r>
      <w:r w:rsidR="009F66BF">
        <w:rPr>
          <w:rFonts w:ascii="Times New Roman" w:eastAsia="Calibri" w:hAnsi="Times New Roman" w:cs="Times New Roman"/>
          <w:sz w:val="28"/>
          <w:szCs w:val="28"/>
        </w:rPr>
        <w:t>при визначенні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 вартості будівництва (нового будівництва, реконструкції, реставрації, капітального і поточного ремонту, технічного переосна</w:t>
      </w:r>
      <w:r w:rsidR="00776FE5">
        <w:rPr>
          <w:rFonts w:ascii="Times New Roman" w:eastAsia="Calibri" w:hAnsi="Times New Roman" w:cs="Times New Roman"/>
          <w:sz w:val="28"/>
          <w:szCs w:val="28"/>
        </w:rPr>
        <w:t xml:space="preserve">щення) </w:t>
      </w:r>
      <w:r w:rsidR="00741AE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об’єктів, що споруджуються на території Сторожинецької міської ради</w:t>
      </w:r>
      <w:r w:rsidR="00741AED" w:rsidRPr="00741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AED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74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41AE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>, дані підрядних організацій будівельної галузі, що здійснюють</w:t>
      </w:r>
      <w:r w:rsidR="0054429C" w:rsidRPr="00544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429C" w:rsidRPr="0018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господарську діяльність на території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Сторожинецької 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>ради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 Чернівецько</w:t>
      </w:r>
      <w:r w:rsidR="001F0641">
        <w:rPr>
          <w:rFonts w:ascii="Times New Roman" w:eastAsia="Calibri" w:hAnsi="Times New Roman" w:cs="Times New Roman"/>
          <w:sz w:val="28"/>
          <w:szCs w:val="28"/>
        </w:rPr>
        <w:t>го  району, Чернівецької  області</w:t>
      </w:r>
      <w:r w:rsidR="00741AED">
        <w:rPr>
          <w:rFonts w:ascii="Times New Roman" w:eastAsia="Calibri" w:hAnsi="Times New Roman" w:cs="Times New Roman"/>
          <w:sz w:val="28"/>
          <w:szCs w:val="28"/>
        </w:rPr>
        <w:t xml:space="preserve"> (додаються):</w:t>
      </w:r>
    </w:p>
    <w:p w:rsidR="0042180A" w:rsidRPr="0042180A" w:rsidRDefault="0021599F" w:rsidP="0042180A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</w:t>
      </w:r>
      <w:r w:rsidR="0042180A" w:rsidRPr="0042180A">
        <w:rPr>
          <w:rFonts w:ascii="Times New Roman" w:eastAsia="Calibri" w:hAnsi="Times New Roman" w:cs="Times New Roman"/>
          <w:i/>
          <w:sz w:val="24"/>
          <w:szCs w:val="24"/>
        </w:rPr>
        <w:t xml:space="preserve">Продовження рішення виконавчого комітету </w:t>
      </w:r>
    </w:p>
    <w:p w:rsidR="0042180A" w:rsidRPr="0042180A" w:rsidRDefault="0042180A" w:rsidP="0042180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180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Сторожинецької міської ради від 21 січня 2025 року № ___</w:t>
      </w:r>
    </w:p>
    <w:p w:rsid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6C0F" w:rsidRDefault="00896C0F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ТзОВ «</w:t>
      </w:r>
      <w:proofErr w:type="spellStart"/>
      <w:r w:rsidR="00F319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АВІКбудпрое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 ТзОВ «</w:t>
      </w:r>
      <w:r w:rsidR="00F319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ПРІОРИ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ТЕТБУД», ТзОВ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Агробудналадка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E17B1" w:rsidRPr="005265FA" w:rsidRDefault="005265FA" w:rsidP="00526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</w:p>
    <w:p w:rsidR="0054429C" w:rsidRPr="002D0104" w:rsidRDefault="00BE3520" w:rsidP="0054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Встановити розмір кошторисної заробітної плати на 2025 рік при визначенні вартості будівництва (нового будівництва, реконструкції, реставрації, капітального </w:t>
      </w:r>
      <w:r w:rsidR="00F03A2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поточного ремонту, технічного переоснащення) об’єктів, що</w:t>
      </w:r>
      <w:r w:rsidR="00905FA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споруджуються </w:t>
      </w:r>
      <w:r w:rsidR="00FB367B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Сторожинецької міської ради,</w:t>
      </w:r>
      <w:r w:rsidR="00876439" w:rsidRPr="00876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439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FB367B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FA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, в розмірі </w:t>
      </w:r>
      <w:r w:rsidR="0054429C" w:rsidRPr="002D0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18 071,67 грн, 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що відповідає розряду складності робіт 3,8</w:t>
      </w:r>
      <w:r w:rsidR="00F03A2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7541" w:rsidRPr="002D0104">
        <w:rPr>
          <w:rFonts w:ascii="Times New Roman" w:hAnsi="Times New Roman"/>
          <w:sz w:val="28"/>
          <w:szCs w:val="28"/>
        </w:rPr>
        <w:t xml:space="preserve">    </w:t>
      </w:r>
    </w:p>
    <w:p w:rsidR="00137541" w:rsidRPr="00137541" w:rsidRDefault="005E17B1" w:rsidP="0054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2F0ED0" w:rsidRPr="00E86B90">
        <w:rPr>
          <w:rFonts w:ascii="Times New Roman" w:hAnsi="Times New Roman"/>
          <w:sz w:val="28"/>
          <w:szCs w:val="28"/>
        </w:rPr>
        <w:t>.</w:t>
      </w:r>
      <w:r w:rsidR="002F0ED0" w:rsidRPr="00E86B90">
        <w:t xml:space="preserve"> </w:t>
      </w:r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документообігу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контролю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Миколі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БАЛАНЮКУ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оприлюднення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встановленому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37541" w:rsidRPr="00137541" w:rsidRDefault="00137541" w:rsidP="001375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4.</w:t>
      </w:r>
      <w:r w:rsidRPr="001375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Дане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набуває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чинності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B27B0" w:rsidRPr="00E86B90" w:rsidRDefault="005E17B1" w:rsidP="00137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</w:t>
      </w:r>
      <w:r w:rsidR="000D6D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bookmarkStart w:id="1" w:name="_Hlk187920568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начальника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транспорту, благоустрою та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bookmarkEnd w:id="1"/>
      <w:proofErr w:type="spellEnd"/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Сторожинецької міської ради (</w:t>
      </w:r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КУХАРУКА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54D2" w:rsidRPr="000A41AC" w:rsidRDefault="005E17B1" w:rsidP="007454D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3B27B0" w:rsidRPr="00E86B90">
        <w:rPr>
          <w:rFonts w:ascii="Times New Roman" w:hAnsi="Times New Roman"/>
          <w:sz w:val="28"/>
          <w:szCs w:val="28"/>
        </w:rPr>
        <w:t xml:space="preserve">цього рішення покласти на заступника Сторожинецького міського голови </w:t>
      </w:r>
      <w:r w:rsidR="007454D2" w:rsidRPr="000A41AC">
        <w:rPr>
          <w:rFonts w:ascii="Times New Roman" w:eastAsia="Times New Roman" w:hAnsi="Times New Roman" w:cs="Times New Roman"/>
          <w:sz w:val="28"/>
          <w:szCs w:val="28"/>
        </w:rPr>
        <w:t>з питань</w:t>
      </w:r>
      <w:r w:rsidR="007454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54D2"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3B27B0" w:rsidRPr="00E86B90" w:rsidRDefault="007454D2" w:rsidP="007454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оборонних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ГРИНЧУКА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711DB1" w:rsidP="002F0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</w:p>
    <w:p w:rsidR="002F0ED0" w:rsidRPr="00711DB1" w:rsidRDefault="002F0ED0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543" w:rsidRPr="00711DB1" w:rsidRDefault="002E6543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028" w:rsidRPr="00E86B90" w:rsidRDefault="00B42028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Виконавець:</w:t>
      </w:r>
    </w:p>
    <w:p w:rsidR="001879C0" w:rsidRPr="00711DB1" w:rsidRDefault="001879C0" w:rsidP="00711DB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454D2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454D2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</w:p>
    <w:p w:rsidR="00B42028" w:rsidRPr="00E86B90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закупівель</w:t>
      </w:r>
      <w:r w:rsidR="007A0326"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A0326" w:rsidRPr="00E86B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1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ДАНЕЛЮК</w:t>
      </w:r>
      <w:r w:rsidR="00B42028"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028"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</w:p>
    <w:p w:rsidR="00B42028" w:rsidRPr="00711DB1" w:rsidRDefault="00B42028" w:rsidP="00711DB1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2028" w:rsidRPr="00E86B90" w:rsidRDefault="00B42028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Погоджено:</w:t>
      </w: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</w:p>
    <w:p w:rsidR="00B42028" w:rsidRPr="00E86B90" w:rsidRDefault="00711DB1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Секретар Сторожинецької міської ради                          Дмитро БОЙЧУК </w:t>
      </w:r>
    </w:p>
    <w:p w:rsidR="00711DB1" w:rsidRPr="00711DB1" w:rsidRDefault="00711DB1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Ігор БЕЛЕНЧУК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711DB1" w:rsidRDefault="00711DB1" w:rsidP="00711DB1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оборонних питань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Віталій ГРИНЧУК</w:t>
      </w:r>
    </w:p>
    <w:p w:rsidR="00F03A20" w:rsidRPr="000A41AC" w:rsidRDefault="00F03A20" w:rsidP="00711DB1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транспорту, благоустрою</w:t>
      </w:r>
    </w:p>
    <w:p w:rsidR="00711DB1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КУХАРУК</w:t>
      </w:r>
    </w:p>
    <w:p w:rsidR="00F03A20" w:rsidRPr="00711DB1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454D2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 xml:space="preserve"> спеціаліст юридичного відділу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3A2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жел</w:t>
      </w:r>
      <w:r w:rsidR="00892141">
        <w:rPr>
          <w:rFonts w:ascii="Times New Roman" w:eastAsia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ДЯЧУК</w:t>
      </w:r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B42028" w:rsidRPr="00E86B90" w:rsidRDefault="00711DB1" w:rsidP="00711DB1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</w:t>
      </w:r>
      <w:r w:rsidR="003B38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Микола БАЛАНЮК                                                       </w:t>
      </w: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50708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P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ПОЯСНЮВАЛЬНА ЗАПИСКА</w:t>
      </w:r>
    </w:p>
    <w:p w:rsidR="0066233A" w:rsidRPr="0066233A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проєкту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виконавчого комітету 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Сторожинецької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</w:t>
      </w:r>
    </w:p>
    <w:p w:rsidR="0066233A" w:rsidRPr="000C7925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Чернівецького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Чернівецької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</w:p>
    <w:p w:rsidR="0066233A" w:rsidRPr="0066233A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3A" w:rsidRPr="0066233A" w:rsidRDefault="0066233A" w:rsidP="0066233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встановлення розміру кошторисної заробітної плати на 202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при визначенні вартості будівництва (нового будівництва, реконструкції, реставрації, капітального ремонту, технічного переоснащення) об’єктів, що здійснюється за рахунок коштів бюджету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Правові аспекти.</w:t>
      </w:r>
    </w:p>
    <w:p w:rsidR="0066233A" w:rsidRPr="0066233A" w:rsidRDefault="0066233A" w:rsidP="0066233A">
      <w:p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Проєкт рішення підготовлений відповідно до Закону України «Про місцеве самоврядування в Україні», Порядку розрахунку розміру кошторисної заробітної плати, який враховується при визначенні вартості бу</w:t>
      </w:r>
      <w:r w:rsidR="0005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дівництва об’єктів, затвердженого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Міністерства регіонального розвитку, будівництва і житлово-комунального господарства України від 20.10.2016 № 281 «Про затвердження кошторисних норм України у будівництві» (із змінами) (далі - Порядок), враховуючи постанову Кабінету Міністрів України від 15.12.2023  № 1315 «Про схвалення основних прогнозних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макропоказників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економічного та соціального розвитку України на 2024-2026 роки».</w:t>
      </w:r>
    </w:p>
    <w:p w:rsidR="0066233A" w:rsidRDefault="0066233A" w:rsidP="0066233A">
      <w:p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Відповідно до Порядку розмір кошторисної заробітної плати, який враховується при складанні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інвесторської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кошторисної документації (на стадії розроблення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проєктної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документації), визначається замовником (інвестором) у складі вихідних даних на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проєктування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звичайних умов будівництва за розрядом складності робіт 3,8, але не нижче ніж середньомісячна заробітна плата у будівництві (у розрахунку на одного штатного працівника) за попередній звітний рік, що оприлюднюється центральним органом виконавчої влади в галузі статистики, збільшена на прогнозний індекс споживчих цін на поточний рік     (у середньому до попереднього року), який є складовою основних прогнозних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макропоказників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економічного і соціального розвитку України, що схвалюється Кабінетом Міністрів України.</w:t>
      </w:r>
    </w:p>
    <w:p w:rsidR="00855E48" w:rsidRPr="0066233A" w:rsidRDefault="00855E48" w:rsidP="00D76ED3">
      <w:pPr>
        <w:spacing w:before="300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Розмір кошторисної заробітної плати  при визначенні вартості будівництва (нового будівництва, реконструкції, реставрації, капітального ремонту, технічного переоснащення) </w:t>
      </w:r>
      <w:r w:rsidR="004B53C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об’єктів, що споруджуються на території Сторожинецької міської ради</w:t>
      </w:r>
      <w:r w:rsidR="004B53C0" w:rsidRPr="00741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3C0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4B5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53C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4B5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складає 18071,67 грн, що відповідає середньому розряду складності </w:t>
      </w: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робіт 3,8, який визначено, як середньоарифметичне значення заробітної плати, основними підрядними організаціями, які виконують роботу на території Сторожинецької територіальної громади згідно з наданими розрахунками, що додаються.</w:t>
      </w:r>
    </w:p>
    <w:p w:rsidR="0066233A" w:rsidRPr="000C7925" w:rsidRDefault="0066233A" w:rsidP="0066233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Фінансово-економічне 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обгрунування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3A" w:rsidRPr="0066233A" w:rsidRDefault="0066233A" w:rsidP="0066233A">
      <w:pPr>
        <w:spacing w:before="300" w:after="30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Для розрахунку розміру кошторисної заробітної плати в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зято відомості, надані ТОВ «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Авікбудпроект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ТОВ «ПРІОРІТЕТБУД», ТОВ «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Агробудналадка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Розмір кошторисної заробітної плати для звичайних умов будівництва при складності робіт 3,8 підрядниками визначено за такою формулою:</w:t>
      </w:r>
    </w:p>
    <w:p w:rsidR="0066233A" w:rsidRPr="0066233A" w:rsidRDefault="0066233A" w:rsidP="000C7925">
      <w:pPr>
        <w:spacing w:before="300" w:after="30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ЗПдодатк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ЗП тар – тарифна частина середньомісячної заробітної плати у будівництві;</w:t>
      </w:r>
    </w:p>
    <w:p w:rsidR="0066233A" w:rsidRPr="0066233A" w:rsidRDefault="000C7925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 </w:t>
      </w:r>
      <w:proofErr w:type="spellStart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</w:t>
      </w:r>
      <w:proofErr w:type="spellEnd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додаткова заробітна плата та інші </w:t>
      </w:r>
      <w:proofErr w:type="spellStart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залхочувальні</w:t>
      </w:r>
      <w:proofErr w:type="spellEnd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компенсаційні виплати.</w:t>
      </w:r>
    </w:p>
    <w:p w:rsidR="000C7925" w:rsidRPr="000C7925" w:rsidRDefault="000C7925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по ТОВ «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Авікбудпроект</w:t>
      </w:r>
      <w:proofErr w:type="spellEnd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11710,77+6702,40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18413,17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Розрахунок по ТОВ «ПРІОРІТЕТБУД»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11710,77+6273,95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17984,72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по ТОВ «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Агробудналадка</w:t>
      </w:r>
      <w:proofErr w:type="spellEnd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11710,77+6106,36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17817,13</w:t>
      </w:r>
    </w:p>
    <w:p w:rsid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14EEE" w:rsidRPr="000C2030" w:rsidRDefault="00614EEE" w:rsidP="00614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030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>даних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розраху</w:t>
      </w:r>
      <w:r w:rsidR="0041042F">
        <w:rPr>
          <w:rFonts w:ascii="Times New Roman" w:hAnsi="Times New Roman" w:cs="Times New Roman"/>
          <w:bCs/>
          <w:sz w:val="28"/>
          <w:szCs w:val="28"/>
        </w:rPr>
        <w:t>нків середня кошторисна заробітна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плата складає:</w:t>
      </w:r>
    </w:p>
    <w:p w:rsidR="00614EEE" w:rsidRDefault="00614EEE" w:rsidP="00614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2030">
        <w:rPr>
          <w:rFonts w:ascii="Times New Roman" w:hAnsi="Times New Roman" w:cs="Times New Roman"/>
          <w:bCs/>
          <w:sz w:val="28"/>
          <w:szCs w:val="28"/>
        </w:rPr>
        <w:t>S</w:t>
      </w:r>
      <w:r w:rsidRPr="00ED02EC">
        <w:rPr>
          <w:rFonts w:ascii="Times New Roman" w:hAnsi="Times New Roman" w:cs="Times New Roman"/>
          <w:bCs/>
        </w:rPr>
        <w:t>кошт.зароб.плата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=(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АВІКбудпроєкт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122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ТзОВ «ПРІОРИТЕТБУД» </w:t>
      </w:r>
      <w:r w:rsidRPr="005750B0">
        <w:rPr>
          <w:rFonts w:ascii="Times New Roman" w:hAnsi="Times New Roman" w:cs="Times New Roman"/>
          <w:bCs/>
          <w:szCs w:val="28"/>
        </w:rPr>
        <w:t>+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ТзОВ «АГРОБУДНАЛАДКА»)</w:t>
      </w:r>
      <w:r w:rsidRPr="000C203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 = (18413,17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0B0">
        <w:rPr>
          <w:rFonts w:ascii="Times New Roman" w:hAnsi="Times New Roman" w:cs="Times New Roman"/>
          <w:bCs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</w:rPr>
        <w:t xml:space="preserve"> 17984,72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122B">
        <w:rPr>
          <w:rFonts w:ascii="Times New Roman" w:hAnsi="Times New Roman" w:cs="Times New Roman"/>
          <w:bCs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17817,13)</w:t>
      </w:r>
      <w:r w:rsidRPr="005750B0">
        <w:rPr>
          <w:rFonts w:ascii="Times New Roman" w:hAnsi="Times New Roman" w:cs="Times New Roman"/>
          <w:bCs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750B0">
        <w:rPr>
          <w:rFonts w:ascii="Times New Roman" w:hAnsi="Times New Roman" w:cs="Times New Roman"/>
          <w:bCs/>
          <w:szCs w:val="28"/>
        </w:rPr>
        <w:t>=</w:t>
      </w:r>
      <w:r w:rsidRPr="008C122B">
        <w:rPr>
          <w:rFonts w:ascii="Times New Roman" w:hAnsi="Times New Roman" w:cs="Times New Roman"/>
          <w:bCs/>
          <w:szCs w:val="28"/>
        </w:rPr>
        <w:t xml:space="preserve"> </w:t>
      </w:r>
      <w:r w:rsidR="00F764DE">
        <w:rPr>
          <w:rFonts w:ascii="Times New Roman" w:hAnsi="Times New Roman" w:cs="Times New Roman"/>
          <w:bCs/>
          <w:sz w:val="28"/>
          <w:szCs w:val="28"/>
        </w:rPr>
        <w:t>54251,02</w:t>
      </w:r>
      <w:r w:rsidRPr="005750B0">
        <w:rPr>
          <w:rFonts w:ascii="Times New Roman" w:hAnsi="Times New Roman" w:cs="Times New Roman"/>
          <w:bCs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0B0">
        <w:rPr>
          <w:rFonts w:ascii="Times New Roman" w:hAnsi="Times New Roman" w:cs="Times New Roman"/>
          <w:bCs/>
          <w:szCs w:val="28"/>
        </w:rPr>
        <w:t>=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18 071,67</w:t>
      </w:r>
      <w:r w:rsidRPr="008C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030">
        <w:rPr>
          <w:rFonts w:ascii="Times New Roman" w:hAnsi="Times New Roman" w:cs="Times New Roman"/>
          <w:b/>
          <w:sz w:val="28"/>
          <w:szCs w:val="28"/>
        </w:rPr>
        <w:t>грн</w:t>
      </w:r>
      <w:r w:rsidRPr="000C20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A20" w:rsidRDefault="00F03A20" w:rsidP="007F5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A20" w:rsidRPr="000C7925" w:rsidRDefault="00F03A20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A2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03A2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</w:p>
    <w:p w:rsidR="00F03A20" w:rsidRPr="00E86B9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закупівель</w:t>
      </w:r>
      <w:proofErr w:type="spellEnd"/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ДАНЕЛЮК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</w:p>
    <w:p w:rsidR="000C7925" w:rsidRPr="000C7925" w:rsidRDefault="000C7925" w:rsidP="00F0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C7925" w:rsidRPr="000C7925" w:rsidSect="00C32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E7663"/>
    <w:multiLevelType w:val="multilevel"/>
    <w:tmpl w:val="247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63E58"/>
    <w:multiLevelType w:val="multilevel"/>
    <w:tmpl w:val="CED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25BD9"/>
    <w:rsid w:val="00027E55"/>
    <w:rsid w:val="000309DC"/>
    <w:rsid w:val="00032034"/>
    <w:rsid w:val="00051822"/>
    <w:rsid w:val="000551F5"/>
    <w:rsid w:val="00071785"/>
    <w:rsid w:val="0007385D"/>
    <w:rsid w:val="00087A8A"/>
    <w:rsid w:val="00091E04"/>
    <w:rsid w:val="000A0455"/>
    <w:rsid w:val="000B4FC9"/>
    <w:rsid w:val="000B7066"/>
    <w:rsid w:val="000B77E6"/>
    <w:rsid w:val="000C4737"/>
    <w:rsid w:val="000C7925"/>
    <w:rsid w:val="000D58B8"/>
    <w:rsid w:val="000D6DF9"/>
    <w:rsid w:val="000F0E3D"/>
    <w:rsid w:val="0010049B"/>
    <w:rsid w:val="00100E67"/>
    <w:rsid w:val="00113292"/>
    <w:rsid w:val="0011454F"/>
    <w:rsid w:val="00123361"/>
    <w:rsid w:val="00127473"/>
    <w:rsid w:val="001274EB"/>
    <w:rsid w:val="001312C0"/>
    <w:rsid w:val="00137541"/>
    <w:rsid w:val="00166C7A"/>
    <w:rsid w:val="00181A88"/>
    <w:rsid w:val="0018253C"/>
    <w:rsid w:val="001879C0"/>
    <w:rsid w:val="00191897"/>
    <w:rsid w:val="001B1AE4"/>
    <w:rsid w:val="001C3168"/>
    <w:rsid w:val="001E1C78"/>
    <w:rsid w:val="001E1E5E"/>
    <w:rsid w:val="001F0641"/>
    <w:rsid w:val="002062B1"/>
    <w:rsid w:val="0021599F"/>
    <w:rsid w:val="00216AFA"/>
    <w:rsid w:val="00222D06"/>
    <w:rsid w:val="00230079"/>
    <w:rsid w:val="002666C5"/>
    <w:rsid w:val="00286229"/>
    <w:rsid w:val="002A7BE5"/>
    <w:rsid w:val="002D0104"/>
    <w:rsid w:val="002E4315"/>
    <w:rsid w:val="002E6543"/>
    <w:rsid w:val="002F0ED0"/>
    <w:rsid w:val="00303A13"/>
    <w:rsid w:val="0031407E"/>
    <w:rsid w:val="0032113F"/>
    <w:rsid w:val="00335E5B"/>
    <w:rsid w:val="0034058C"/>
    <w:rsid w:val="00347ABF"/>
    <w:rsid w:val="003604BC"/>
    <w:rsid w:val="003651A9"/>
    <w:rsid w:val="00384CC8"/>
    <w:rsid w:val="00392E56"/>
    <w:rsid w:val="003969AC"/>
    <w:rsid w:val="003B0DDE"/>
    <w:rsid w:val="003B27B0"/>
    <w:rsid w:val="003B38E6"/>
    <w:rsid w:val="003F1D7A"/>
    <w:rsid w:val="003F4D93"/>
    <w:rsid w:val="003F5D0E"/>
    <w:rsid w:val="0041042F"/>
    <w:rsid w:val="0041086A"/>
    <w:rsid w:val="0042180A"/>
    <w:rsid w:val="00440F17"/>
    <w:rsid w:val="00451774"/>
    <w:rsid w:val="004736B5"/>
    <w:rsid w:val="00492BD7"/>
    <w:rsid w:val="004B53C0"/>
    <w:rsid w:val="004C5F07"/>
    <w:rsid w:val="004D3D46"/>
    <w:rsid w:val="004E1770"/>
    <w:rsid w:val="004E58A9"/>
    <w:rsid w:val="004F1627"/>
    <w:rsid w:val="00507081"/>
    <w:rsid w:val="0052599C"/>
    <w:rsid w:val="005265FA"/>
    <w:rsid w:val="0054429C"/>
    <w:rsid w:val="005637DC"/>
    <w:rsid w:val="00582975"/>
    <w:rsid w:val="00584F17"/>
    <w:rsid w:val="005B0465"/>
    <w:rsid w:val="005E17B1"/>
    <w:rsid w:val="005E59AD"/>
    <w:rsid w:val="005F277B"/>
    <w:rsid w:val="006052CC"/>
    <w:rsid w:val="006128F6"/>
    <w:rsid w:val="00614EEE"/>
    <w:rsid w:val="006503CD"/>
    <w:rsid w:val="006576AF"/>
    <w:rsid w:val="0066233A"/>
    <w:rsid w:val="0066340C"/>
    <w:rsid w:val="00665FB7"/>
    <w:rsid w:val="00671D56"/>
    <w:rsid w:val="006732D6"/>
    <w:rsid w:val="006F112E"/>
    <w:rsid w:val="00711BB7"/>
    <w:rsid w:val="00711DB1"/>
    <w:rsid w:val="0072050A"/>
    <w:rsid w:val="00741AED"/>
    <w:rsid w:val="007454D2"/>
    <w:rsid w:val="00752967"/>
    <w:rsid w:val="00770EE8"/>
    <w:rsid w:val="00776FE5"/>
    <w:rsid w:val="00787E18"/>
    <w:rsid w:val="007A0326"/>
    <w:rsid w:val="007B3E66"/>
    <w:rsid w:val="007B7A60"/>
    <w:rsid w:val="007B7E42"/>
    <w:rsid w:val="007F0179"/>
    <w:rsid w:val="007F5926"/>
    <w:rsid w:val="007F72D6"/>
    <w:rsid w:val="007F795D"/>
    <w:rsid w:val="00834BF4"/>
    <w:rsid w:val="00855E48"/>
    <w:rsid w:val="00871A4D"/>
    <w:rsid w:val="00876439"/>
    <w:rsid w:val="00891AB6"/>
    <w:rsid w:val="00892141"/>
    <w:rsid w:val="00896C0F"/>
    <w:rsid w:val="00896C98"/>
    <w:rsid w:val="008B235C"/>
    <w:rsid w:val="00903A18"/>
    <w:rsid w:val="00905FAD"/>
    <w:rsid w:val="009853AA"/>
    <w:rsid w:val="00994DC8"/>
    <w:rsid w:val="009E2754"/>
    <w:rsid w:val="009F66BF"/>
    <w:rsid w:val="00A16533"/>
    <w:rsid w:val="00A55AC1"/>
    <w:rsid w:val="00A61811"/>
    <w:rsid w:val="00A62D25"/>
    <w:rsid w:val="00A75990"/>
    <w:rsid w:val="00A77D0D"/>
    <w:rsid w:val="00A913D2"/>
    <w:rsid w:val="00AA0CC7"/>
    <w:rsid w:val="00AD1644"/>
    <w:rsid w:val="00AD56C8"/>
    <w:rsid w:val="00B04E27"/>
    <w:rsid w:val="00B42028"/>
    <w:rsid w:val="00B62FA6"/>
    <w:rsid w:val="00BB7342"/>
    <w:rsid w:val="00BC7A95"/>
    <w:rsid w:val="00BE3520"/>
    <w:rsid w:val="00BF5685"/>
    <w:rsid w:val="00C329E6"/>
    <w:rsid w:val="00C51D4F"/>
    <w:rsid w:val="00C537F5"/>
    <w:rsid w:val="00C6359C"/>
    <w:rsid w:val="00CB25C0"/>
    <w:rsid w:val="00CD7780"/>
    <w:rsid w:val="00CE15E1"/>
    <w:rsid w:val="00CF1808"/>
    <w:rsid w:val="00CF626B"/>
    <w:rsid w:val="00D02728"/>
    <w:rsid w:val="00D12EE1"/>
    <w:rsid w:val="00D40274"/>
    <w:rsid w:val="00D70D56"/>
    <w:rsid w:val="00D76ED3"/>
    <w:rsid w:val="00D83E3E"/>
    <w:rsid w:val="00DA1013"/>
    <w:rsid w:val="00DA5540"/>
    <w:rsid w:val="00DA7F80"/>
    <w:rsid w:val="00DD1976"/>
    <w:rsid w:val="00DF76AF"/>
    <w:rsid w:val="00E52679"/>
    <w:rsid w:val="00E86B90"/>
    <w:rsid w:val="00E871D8"/>
    <w:rsid w:val="00EA123D"/>
    <w:rsid w:val="00EA59B1"/>
    <w:rsid w:val="00ED36FC"/>
    <w:rsid w:val="00ED4C4F"/>
    <w:rsid w:val="00EF6D5C"/>
    <w:rsid w:val="00EF6F3D"/>
    <w:rsid w:val="00F03A20"/>
    <w:rsid w:val="00F150A9"/>
    <w:rsid w:val="00F2551F"/>
    <w:rsid w:val="00F319F4"/>
    <w:rsid w:val="00F32EFC"/>
    <w:rsid w:val="00F3336A"/>
    <w:rsid w:val="00F40706"/>
    <w:rsid w:val="00F42209"/>
    <w:rsid w:val="00F5640C"/>
    <w:rsid w:val="00F764DE"/>
    <w:rsid w:val="00FB367B"/>
    <w:rsid w:val="00FB39AA"/>
    <w:rsid w:val="00FC39F9"/>
    <w:rsid w:val="00FD3286"/>
    <w:rsid w:val="00FE7A58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B3E"/>
  <w15:docId w15:val="{11D562DA-18BF-458E-97CD-CCC58E6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37541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6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6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2A23-AFDA-4FE0-993E-C9BBEDE6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5531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2025-01-17T12:34:00Z</cp:lastPrinted>
  <dcterms:created xsi:type="dcterms:W3CDTF">2025-01-17T11:47:00Z</dcterms:created>
  <dcterms:modified xsi:type="dcterms:W3CDTF">2025-01-17T12:41:00Z</dcterms:modified>
</cp:coreProperties>
</file>