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68" w:rsidRPr="00C31564" w:rsidRDefault="00B51B68" w:rsidP="00B51B68">
      <w:pPr>
        <w:spacing w:line="360" w:lineRule="auto"/>
        <w:ind w:hanging="13"/>
        <w:jc w:val="center"/>
        <w:rPr>
          <w:rFonts w:ascii="Times New Roman" w:hAnsi="Times New Roman"/>
          <w:sz w:val="28"/>
          <w:szCs w:val="28"/>
          <w:lang w:val="ru-RU"/>
        </w:rPr>
      </w:pPr>
      <w:r>
        <w:rPr>
          <w:rFonts w:ascii="Times New Roman" w:hAnsi="Times New Roman"/>
          <w:b/>
          <w:noProof/>
          <w:lang w:eastAsia="uk-UA"/>
        </w:rPr>
        <w:drawing>
          <wp:inline distT="0" distB="0" distL="0" distR="0" wp14:anchorId="0BD58D90" wp14:editId="1AA48E5A">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51B68" w:rsidRPr="0004402B" w:rsidRDefault="00B51B68" w:rsidP="00B51B68">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B51B68" w:rsidRPr="00D14569" w:rsidRDefault="00B51B68" w:rsidP="00B51B68">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B51B68" w:rsidRPr="0004402B" w:rsidRDefault="00B51B68" w:rsidP="00B51B68">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B51B68" w:rsidRPr="00D14569" w:rsidRDefault="00B51B68" w:rsidP="00B51B68">
      <w:pPr>
        <w:spacing w:after="0" w:line="360" w:lineRule="auto"/>
        <w:contextualSpacing/>
        <w:jc w:val="center"/>
        <w:rPr>
          <w:rFonts w:ascii="Times New Roman" w:hAnsi="Times New Roman"/>
          <w:b/>
          <w:sz w:val="24"/>
          <w:szCs w:val="24"/>
          <w:lang w:val="ru-RU"/>
        </w:rPr>
      </w:pPr>
    </w:p>
    <w:p w:rsidR="00B51B68" w:rsidRDefault="00B51B68" w:rsidP="00B51B68">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B51B68" w:rsidRPr="00C118FE" w:rsidRDefault="00C118FE" w:rsidP="00B51B68">
      <w:pPr>
        <w:spacing w:after="0" w:line="360" w:lineRule="auto"/>
        <w:contextualSpacing/>
        <w:rPr>
          <w:rFonts w:ascii="Times New Roman" w:hAnsi="Times New Roman"/>
          <w:sz w:val="28"/>
          <w:szCs w:val="28"/>
          <w:lang w:val="ru-RU"/>
        </w:rPr>
      </w:pPr>
      <w:r w:rsidRPr="00C118FE">
        <w:rPr>
          <w:rFonts w:ascii="Times New Roman" w:hAnsi="Times New Roman"/>
          <w:sz w:val="28"/>
          <w:szCs w:val="28"/>
        </w:rPr>
        <w:t xml:space="preserve">16 грудня </w:t>
      </w:r>
      <w:r w:rsidR="00B51B68" w:rsidRPr="00C118FE">
        <w:rPr>
          <w:rFonts w:ascii="Times New Roman" w:hAnsi="Times New Roman"/>
          <w:sz w:val="28"/>
          <w:szCs w:val="28"/>
        </w:rPr>
        <w:t>2025 року</w:t>
      </w:r>
      <w:r w:rsidR="00B51B68" w:rsidRPr="00083AF4">
        <w:rPr>
          <w:rFonts w:ascii="Times New Roman" w:hAnsi="Times New Roman"/>
          <w:b/>
          <w:sz w:val="28"/>
          <w:szCs w:val="28"/>
        </w:rPr>
        <w:t xml:space="preserve">       </w:t>
      </w:r>
      <w:r>
        <w:rPr>
          <w:rFonts w:ascii="Times New Roman" w:hAnsi="Times New Roman"/>
          <w:b/>
          <w:sz w:val="28"/>
          <w:szCs w:val="28"/>
        </w:rPr>
        <w:t xml:space="preserve">             </w:t>
      </w:r>
      <w:bookmarkStart w:id="0" w:name="_GoBack"/>
      <w:bookmarkEnd w:id="0"/>
      <w:r w:rsidR="00B51B68" w:rsidRPr="00083AF4">
        <w:rPr>
          <w:rFonts w:ascii="Times New Roman" w:hAnsi="Times New Roman"/>
          <w:b/>
          <w:sz w:val="28"/>
          <w:szCs w:val="28"/>
        </w:rPr>
        <w:t xml:space="preserve">м. </w:t>
      </w:r>
      <w:proofErr w:type="spellStart"/>
      <w:r w:rsidR="00B51B68" w:rsidRPr="00083AF4">
        <w:rPr>
          <w:rFonts w:ascii="Times New Roman" w:hAnsi="Times New Roman"/>
          <w:b/>
          <w:sz w:val="28"/>
          <w:szCs w:val="28"/>
        </w:rPr>
        <w:t>Сторожинець</w:t>
      </w:r>
      <w:proofErr w:type="spellEnd"/>
      <w:r w:rsidR="00B51B68" w:rsidRPr="00083AF4">
        <w:rPr>
          <w:rFonts w:ascii="Times New Roman" w:hAnsi="Times New Roman"/>
          <w:b/>
          <w:sz w:val="28"/>
          <w:szCs w:val="28"/>
        </w:rPr>
        <w:t xml:space="preserve">         </w:t>
      </w:r>
      <w:r w:rsidR="00B51B68">
        <w:rPr>
          <w:rFonts w:ascii="Times New Roman" w:hAnsi="Times New Roman"/>
          <w:b/>
          <w:sz w:val="28"/>
          <w:szCs w:val="28"/>
        </w:rPr>
        <w:t xml:space="preserve">         </w:t>
      </w:r>
      <w:r>
        <w:rPr>
          <w:rFonts w:ascii="Times New Roman" w:hAnsi="Times New Roman"/>
          <w:b/>
          <w:sz w:val="28"/>
          <w:szCs w:val="28"/>
        </w:rPr>
        <w:t xml:space="preserve">                 </w:t>
      </w:r>
      <w:r w:rsidR="00D808AF">
        <w:rPr>
          <w:rFonts w:ascii="Times New Roman" w:hAnsi="Times New Roman"/>
          <w:b/>
          <w:sz w:val="28"/>
          <w:szCs w:val="28"/>
        </w:rPr>
        <w:t xml:space="preserve"> </w:t>
      </w:r>
      <w:r w:rsidR="00D808AF" w:rsidRPr="00C118FE">
        <w:rPr>
          <w:rFonts w:ascii="Times New Roman" w:hAnsi="Times New Roman"/>
          <w:sz w:val="28"/>
          <w:szCs w:val="28"/>
        </w:rPr>
        <w:t>№ 343</w:t>
      </w:r>
      <w:r w:rsidR="00B51B68" w:rsidRPr="00C118FE">
        <w:rPr>
          <w:rFonts w:ascii="Times New Roman" w:hAnsi="Times New Roman"/>
          <w:sz w:val="28"/>
          <w:szCs w:val="28"/>
        </w:rPr>
        <w:t xml:space="preserve">                                                                                                               </w:t>
      </w:r>
    </w:p>
    <w:tbl>
      <w:tblPr>
        <w:tblW w:w="0" w:type="auto"/>
        <w:tblLook w:val="04A0" w:firstRow="1" w:lastRow="0" w:firstColumn="1" w:lastColumn="0" w:noHBand="0" w:noVBand="1"/>
      </w:tblPr>
      <w:tblGrid>
        <w:gridCol w:w="6062"/>
      </w:tblGrid>
      <w:tr w:rsidR="00B51B68" w:rsidRPr="009E4BEA" w:rsidTr="006372B2">
        <w:tc>
          <w:tcPr>
            <w:tcW w:w="6062" w:type="dxa"/>
            <w:shd w:val="clear" w:color="auto" w:fill="auto"/>
          </w:tcPr>
          <w:p w:rsidR="00B51B68" w:rsidRPr="009E4BEA" w:rsidRDefault="006372B2" w:rsidP="00BE5BDF">
            <w:pPr>
              <w:autoSpaceDE w:val="0"/>
              <w:autoSpaceDN w:val="0"/>
              <w:adjustRightInd w:val="0"/>
              <w:spacing w:after="0" w:line="21" w:lineRule="atLeast"/>
              <w:jc w:val="both"/>
              <w:rPr>
                <w:rFonts w:ascii="Times New Roman CYR" w:eastAsia="Times New Roman" w:hAnsi="Times New Roman CYR" w:cs="Times New Roman CYR"/>
                <w:b/>
                <w:bCs/>
                <w:sz w:val="28"/>
                <w:szCs w:val="28"/>
                <w:lang w:eastAsia="ru-RU"/>
              </w:rPr>
            </w:pPr>
            <w:r w:rsidRPr="00CC20BB">
              <w:rPr>
                <w:rFonts w:ascii="Times New Roman CYR" w:eastAsia="Times New Roman" w:hAnsi="Times New Roman CYR" w:cs="Times New Roman CYR"/>
                <w:b/>
                <w:bCs/>
                <w:sz w:val="26"/>
                <w:szCs w:val="26"/>
                <w:lang w:eastAsia="ru-RU"/>
              </w:rPr>
              <w:t>Про</w:t>
            </w:r>
            <w:r>
              <w:rPr>
                <w:rFonts w:ascii="Times New Roman CYR" w:eastAsia="Times New Roman" w:hAnsi="Times New Roman CYR" w:cs="Times New Roman CYR"/>
                <w:b/>
                <w:bCs/>
                <w:sz w:val="26"/>
                <w:szCs w:val="26"/>
                <w:lang w:eastAsia="ru-RU"/>
              </w:rPr>
              <w:t xml:space="preserve"> внесення змін до рішення виконавчого комітету Сторожинецької міськ</w:t>
            </w:r>
            <w:r w:rsidR="00155E67">
              <w:rPr>
                <w:rFonts w:ascii="Times New Roman CYR" w:eastAsia="Times New Roman" w:hAnsi="Times New Roman CYR" w:cs="Times New Roman CYR"/>
                <w:b/>
                <w:bCs/>
                <w:sz w:val="26"/>
                <w:szCs w:val="26"/>
                <w:lang w:eastAsia="ru-RU"/>
              </w:rPr>
              <w:t>ої ради від 25.02.2025 року № 51</w:t>
            </w:r>
            <w:r>
              <w:rPr>
                <w:rFonts w:ascii="Times New Roman CYR" w:eastAsia="Times New Roman" w:hAnsi="Times New Roman CYR" w:cs="Times New Roman CYR"/>
                <w:b/>
                <w:bCs/>
                <w:sz w:val="26"/>
                <w:szCs w:val="26"/>
                <w:lang w:eastAsia="ru-RU"/>
              </w:rPr>
              <w:t xml:space="preserve"> «</w:t>
            </w:r>
            <w:r w:rsidR="00155E67" w:rsidRPr="00155E67">
              <w:rPr>
                <w:rFonts w:ascii="Times New Roman CYR" w:eastAsia="Times New Roman" w:hAnsi="Times New Roman CYR" w:cs="Times New Roman CYR"/>
                <w:b/>
                <w:bCs/>
                <w:sz w:val="26"/>
                <w:szCs w:val="26"/>
                <w:lang w:eastAsia="ru-RU"/>
              </w:rPr>
              <w:t>Про затвердження Порядку і Календарного плану використання коштів міського бюджету, передбачених у 2025 році на виконання 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на 2022-2025 роки</w:t>
            </w:r>
            <w:r w:rsidR="00155E67">
              <w:rPr>
                <w:rFonts w:ascii="Times New Roman CYR" w:eastAsia="Times New Roman" w:hAnsi="Times New Roman CYR" w:cs="Times New Roman CYR"/>
                <w:b/>
                <w:bCs/>
                <w:sz w:val="26"/>
                <w:szCs w:val="26"/>
                <w:lang w:eastAsia="ru-RU"/>
              </w:rPr>
              <w:t>»</w:t>
            </w:r>
          </w:p>
        </w:tc>
      </w:tr>
    </w:tbl>
    <w:p w:rsidR="00C2669C" w:rsidRPr="00F52106" w:rsidRDefault="00C2669C" w:rsidP="00C2669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C2669C" w:rsidRPr="00F52106" w:rsidRDefault="00155E67" w:rsidP="00155E67">
      <w:pPr>
        <w:shd w:val="clear" w:color="auto" w:fill="FFFFFF"/>
        <w:spacing w:after="0" w:line="240" w:lineRule="auto"/>
        <w:ind w:firstLine="709"/>
        <w:jc w:val="both"/>
        <w:rPr>
          <w:rFonts w:ascii="Times New Roman" w:eastAsia="Calibri" w:hAnsi="Times New Roman"/>
          <w:sz w:val="28"/>
          <w:szCs w:val="28"/>
          <w:lang w:eastAsia="uk-UA"/>
        </w:rPr>
      </w:pPr>
      <w:r w:rsidRPr="004F3E8C">
        <w:rPr>
          <w:rFonts w:ascii="Times New Roman CYR" w:eastAsia="Times New Roman" w:hAnsi="Times New Roman CYR" w:cs="Times New Roman CYR"/>
          <w:bCs/>
          <w:sz w:val="28"/>
          <w:szCs w:val="28"/>
          <w:lang w:eastAsia="ru-RU"/>
        </w:rPr>
        <w:t>К</w:t>
      </w:r>
      <w:r w:rsidRPr="004F3E8C">
        <w:rPr>
          <w:rFonts w:ascii="Times New Roman CYR" w:eastAsia="Times New Roman" w:hAnsi="Times New Roman CYR" w:cs="Times New Roman CYR"/>
          <w:sz w:val="28"/>
          <w:szCs w:val="28"/>
          <w:lang w:eastAsia="ru-RU"/>
        </w:rPr>
        <w:t>еруючись законом України «Про місцеве самоврядування в Україні», постановою Кабінету Міністрів України від 11.03.2022 р. № 252 «Деякі  питання формування та виконання місцевих бюджетів у період воєнного стану», рішенням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рішенням XVІІ сесії Сторожинецької міської ради VIII скликання від 23.12.2021 року № 425-17/2021 «Про затвердження 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на 2022-2025 роки» (зі змінами), наказом Міністерства фінансів України «Про затвердження методичних рекомендацій щодо підготовки та затвердження Бюджетного регламенту проходження бюджетного процесу на місцевому рівні» від 31.05.2019 р. № 228, відповідно до розпорядження Сторожинецького міського голови «Про затвердження планів заходів» від 03.01.2025 р. № 3,                    з метою забезпечення прозорої та ефективної процедури викор</w:t>
      </w:r>
      <w:r>
        <w:rPr>
          <w:rFonts w:ascii="Times New Roman CYR" w:eastAsia="Times New Roman" w:hAnsi="Times New Roman CYR" w:cs="Times New Roman CYR"/>
          <w:sz w:val="28"/>
          <w:szCs w:val="28"/>
          <w:lang w:eastAsia="ru-RU"/>
        </w:rPr>
        <w:t>истання коштів міського бюджету</w:t>
      </w:r>
      <w:r w:rsidR="00C2669C" w:rsidRPr="00F52106">
        <w:rPr>
          <w:rFonts w:ascii="Times New Roman CYR" w:eastAsia="Times New Roman" w:hAnsi="Times New Roman CYR" w:cs="Times New Roman CYR"/>
          <w:sz w:val="28"/>
          <w:szCs w:val="28"/>
          <w:lang w:eastAsia="ru-RU"/>
        </w:rPr>
        <w:t xml:space="preserve">: </w:t>
      </w:r>
    </w:p>
    <w:p w:rsidR="00C2669C" w:rsidRPr="00F52106" w:rsidRDefault="00C2669C" w:rsidP="00C2669C">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6372B2" w:rsidRDefault="006372B2"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sidR="006372B2">
        <w:rPr>
          <w:rFonts w:ascii="Times New Roman" w:eastAsia="Times New Roman" w:hAnsi="Times New Roman" w:cs="Times New Roman"/>
          <w:i/>
          <w:sz w:val="24"/>
          <w:szCs w:val="24"/>
          <w:lang w:eastAsia="ru-RU"/>
        </w:rPr>
        <w:t>орожинецької міської ради від 16 грудня</w:t>
      </w:r>
      <w:r w:rsidR="00D808AF">
        <w:rPr>
          <w:rFonts w:ascii="Times New Roman" w:eastAsia="Times New Roman" w:hAnsi="Times New Roman" w:cs="Times New Roman"/>
          <w:i/>
          <w:sz w:val="24"/>
          <w:szCs w:val="24"/>
          <w:lang w:eastAsia="ru-RU"/>
        </w:rPr>
        <w:t xml:space="preserve"> 2025 року № 343</w:t>
      </w:r>
    </w:p>
    <w:p w:rsidR="00F52106" w:rsidRPr="00F52106" w:rsidRDefault="00F52106" w:rsidP="00C2669C">
      <w:pPr>
        <w:contextualSpacing/>
        <w:jc w:val="center"/>
        <w:rPr>
          <w:rFonts w:ascii="Times New Roman" w:hAnsi="Times New Roman"/>
          <w:b/>
          <w:sz w:val="28"/>
          <w:szCs w:val="28"/>
        </w:rPr>
      </w:pPr>
    </w:p>
    <w:p w:rsidR="00C2669C" w:rsidRPr="00155E67" w:rsidRDefault="00F52106" w:rsidP="00155E67">
      <w:pPr>
        <w:contextualSpacing/>
        <w:jc w:val="center"/>
        <w:rPr>
          <w:rFonts w:ascii="Times New Roman" w:hAnsi="Times New Roman"/>
          <w:sz w:val="28"/>
          <w:szCs w:val="28"/>
        </w:rPr>
      </w:pPr>
      <w:r w:rsidRPr="00F52106">
        <w:rPr>
          <w:rFonts w:ascii="Times New Roman" w:hAnsi="Times New Roman"/>
          <w:b/>
          <w:sz w:val="28"/>
          <w:szCs w:val="28"/>
        </w:rPr>
        <w:t>виконавчий комітет міської ради вирішив</w:t>
      </w:r>
      <w:r w:rsidRPr="00F52106">
        <w:rPr>
          <w:rFonts w:ascii="Times New Roman" w:hAnsi="Times New Roman"/>
          <w:sz w:val="28"/>
          <w:szCs w:val="28"/>
        </w:rPr>
        <w:t>:</w:t>
      </w:r>
    </w:p>
    <w:p w:rsidR="006372B2"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Внести зміни до рішення виконавчого комітету Сторожинецької міської р</w:t>
      </w:r>
      <w:r w:rsidR="00155E67">
        <w:rPr>
          <w:rFonts w:ascii="Times New Roman CYR" w:eastAsia="Times New Roman" w:hAnsi="Times New Roman CYR" w:cs="Times New Roman CYR"/>
          <w:sz w:val="28"/>
          <w:szCs w:val="28"/>
          <w:lang w:eastAsia="ru-RU"/>
        </w:rPr>
        <w:t>ади від 25 лютого 2025 року № 51</w:t>
      </w:r>
      <w:r>
        <w:rPr>
          <w:rFonts w:ascii="Times New Roman CYR" w:eastAsia="Times New Roman" w:hAnsi="Times New Roman CYR" w:cs="Times New Roman CYR"/>
          <w:sz w:val="28"/>
          <w:szCs w:val="28"/>
          <w:lang w:eastAsia="ru-RU"/>
        </w:rPr>
        <w:t xml:space="preserve"> </w:t>
      </w:r>
      <w:r w:rsidR="00155E67" w:rsidRPr="00155E67">
        <w:rPr>
          <w:rFonts w:ascii="Times New Roman CYR" w:eastAsia="Times New Roman" w:hAnsi="Times New Roman CYR" w:cs="Times New Roman CYR"/>
          <w:sz w:val="28"/>
          <w:szCs w:val="28"/>
          <w:lang w:eastAsia="ru-RU"/>
        </w:rPr>
        <w:t>«Про затвердження Порядку і Календарного плану використання коштів міського бюджету, передбачених у 2025 році на виконання 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на 2022-2025 роки»</w:t>
      </w:r>
      <w:r>
        <w:rPr>
          <w:rFonts w:ascii="Times New Roman CYR" w:eastAsia="Times New Roman" w:hAnsi="Times New Roman CYR" w:cs="Times New Roman CYR"/>
          <w:sz w:val="28"/>
          <w:szCs w:val="28"/>
          <w:lang w:eastAsia="ru-RU"/>
        </w:rPr>
        <w:t>,  та викласти в новій редакції,</w:t>
      </w:r>
      <w:r w:rsidR="00D46E23">
        <w:rPr>
          <w:rFonts w:ascii="Times New Roman CYR" w:eastAsia="Times New Roman" w:hAnsi="Times New Roman CYR" w:cs="Times New Roman CYR"/>
          <w:sz w:val="28"/>
          <w:szCs w:val="28"/>
          <w:lang w:eastAsia="ru-RU"/>
        </w:rPr>
        <w:t xml:space="preserve"> що додається </w:t>
      </w:r>
      <w:r>
        <w:rPr>
          <w:rFonts w:ascii="Times New Roman CYR" w:eastAsia="Times New Roman" w:hAnsi="Times New Roman CYR" w:cs="Times New Roman CYR"/>
          <w:sz w:val="28"/>
          <w:szCs w:val="28"/>
          <w:lang w:eastAsia="ru-RU"/>
        </w:rPr>
        <w:t xml:space="preserve">(Додаток </w:t>
      </w:r>
      <w:r w:rsidR="00D46E23">
        <w:rPr>
          <w:rFonts w:ascii="Times New Roman CYR" w:eastAsia="Times New Roman" w:hAnsi="Times New Roman CYR" w:cs="Times New Roman CYR"/>
          <w:sz w:val="28"/>
          <w:szCs w:val="28"/>
          <w:lang w:eastAsia="ru-RU"/>
        </w:rPr>
        <w:t xml:space="preserve">1-2 </w:t>
      </w:r>
      <w:r>
        <w:rPr>
          <w:rFonts w:ascii="Times New Roman CYR" w:eastAsia="Times New Roman" w:hAnsi="Times New Roman CYR" w:cs="Times New Roman CYR"/>
          <w:sz w:val="28"/>
          <w:szCs w:val="28"/>
          <w:lang w:eastAsia="ru-RU"/>
        </w:rPr>
        <w:t xml:space="preserve">до даного рішення). </w:t>
      </w:r>
    </w:p>
    <w:p w:rsidR="006372B2" w:rsidRPr="004F3E8C" w:rsidRDefault="006372B2" w:rsidP="006372B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Pr="004F3E8C">
        <w:rPr>
          <w:rFonts w:ascii="Times New Roman" w:hAnsi="Times New Roman"/>
          <w:sz w:val="28"/>
          <w:szCs w:val="28"/>
        </w:rPr>
        <w:t>.</w:t>
      </w:r>
      <w:r w:rsidRPr="004F3E8C">
        <w:t xml:space="preserve"> </w:t>
      </w:r>
      <w:r w:rsidRPr="004F3E8C">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6372B2" w:rsidRPr="004F3E8C" w:rsidRDefault="006372B2" w:rsidP="006372B2">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4F3E8C">
        <w:rPr>
          <w:rFonts w:ascii="Times New Roman" w:hAnsi="Times New Roman"/>
          <w:sz w:val="28"/>
          <w:szCs w:val="28"/>
        </w:rPr>
        <w:t xml:space="preserve">. Дане рішення набуває чинності з моменту оприлюднення.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F3E8C">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F3E8C">
        <w:rPr>
          <w:rFonts w:ascii="Times New Roman" w:eastAsia="Times New Roman" w:hAnsi="Times New Roman" w:cs="Times New Roman"/>
          <w:sz w:val="28"/>
          <w:szCs w:val="28"/>
          <w:lang w:eastAsia="ru-RU"/>
        </w:rPr>
        <w:t xml:space="preserve">. Контроль за виконанням </w:t>
      </w:r>
      <w:r w:rsidRPr="004F3E8C">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4F3E8C">
        <w:rPr>
          <w:rFonts w:ascii="Times New Roman" w:eastAsia="Times New Roman" w:hAnsi="Times New Roman" w:cs="Times New Roman"/>
          <w:sz w:val="28"/>
          <w:szCs w:val="28"/>
          <w:lang w:eastAsia="ru-RU"/>
        </w:rPr>
        <w:t xml:space="preserve">  </w:t>
      </w: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lastRenderedPageBreak/>
        <w:t>Виконавець: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D46E23"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D46E23" w:rsidRPr="00885A74" w:rsidRDefault="00D46E23" w:rsidP="00D46E23">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Pr="00F52106"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w:t>
      </w:r>
      <w:r w:rsidR="002C390B">
        <w:rPr>
          <w:rFonts w:ascii="Times New Roman CYR" w:hAnsi="Times New Roman CYR" w:cs="Times New Roman CYR"/>
          <w:i/>
          <w:sz w:val="24"/>
          <w:szCs w:val="24"/>
        </w:rPr>
        <w:t>2.2025 № _____</w:t>
      </w:r>
    </w:p>
    <w:p w:rsidR="00BB5A86" w:rsidRPr="00F52106" w:rsidRDefault="00BB5A86" w:rsidP="00F92682">
      <w:pPr>
        <w:autoSpaceDE w:val="0"/>
        <w:autoSpaceDN w:val="0"/>
        <w:adjustRightInd w:val="0"/>
        <w:spacing w:after="0" w:line="240" w:lineRule="auto"/>
        <w:contextualSpacing/>
        <w:rPr>
          <w:rFonts w:ascii="Times New Roman CYR" w:hAnsi="Times New Roman CYR" w:cs="Times New Roman CYR"/>
          <w:sz w:val="24"/>
          <w:szCs w:val="24"/>
        </w:rPr>
      </w:pPr>
    </w:p>
    <w:p w:rsidR="00155E67" w:rsidRPr="004F3E8C" w:rsidRDefault="00155E67" w:rsidP="00155E67">
      <w:pPr>
        <w:contextualSpacing/>
        <w:jc w:val="center"/>
        <w:rPr>
          <w:rFonts w:ascii="Times New Roman" w:hAnsi="Times New Roman"/>
          <w:b/>
          <w:sz w:val="28"/>
          <w:szCs w:val="28"/>
        </w:rPr>
      </w:pPr>
      <w:r w:rsidRPr="004F3E8C">
        <w:rPr>
          <w:rFonts w:ascii="Times New Roman" w:hAnsi="Times New Roman"/>
          <w:b/>
          <w:sz w:val="28"/>
          <w:szCs w:val="28"/>
        </w:rPr>
        <w:t>ПОРЯДОК</w:t>
      </w:r>
    </w:p>
    <w:p w:rsidR="00155E67" w:rsidRPr="004F3E8C" w:rsidRDefault="00155E67" w:rsidP="00155E67">
      <w:pPr>
        <w:contextualSpacing/>
        <w:jc w:val="both"/>
        <w:rPr>
          <w:rFonts w:ascii="Times New Roman CYR" w:eastAsia="Times New Roman" w:hAnsi="Times New Roman CYR" w:cs="Times New Roman CYR"/>
          <w:b/>
          <w:sz w:val="28"/>
          <w:szCs w:val="28"/>
          <w:lang w:eastAsia="ru-RU"/>
        </w:rPr>
      </w:pPr>
      <w:r w:rsidRPr="004F3E8C">
        <w:rPr>
          <w:rFonts w:ascii="Times New Roman" w:hAnsi="Times New Roman"/>
          <w:b/>
          <w:sz w:val="28"/>
          <w:szCs w:val="28"/>
        </w:rPr>
        <w:t xml:space="preserve">використання коштів міського бюджету, передбачених у 2025 році на виконання заходів із реалізації  </w:t>
      </w:r>
      <w:r w:rsidRPr="004F3E8C">
        <w:rPr>
          <w:rFonts w:ascii="Times New Roman CYR" w:eastAsia="Times New Roman" w:hAnsi="Times New Roman CYR" w:cs="Times New Roman CYR"/>
          <w:b/>
          <w:sz w:val="28"/>
          <w:szCs w:val="28"/>
          <w:lang w:eastAsia="ru-RU"/>
        </w:rPr>
        <w:t>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на 2022-2025 роки</w:t>
      </w:r>
    </w:p>
    <w:p w:rsidR="00155E67" w:rsidRPr="004F3E8C" w:rsidRDefault="00155E67" w:rsidP="00155E67">
      <w:pPr>
        <w:contextualSpacing/>
        <w:jc w:val="both"/>
        <w:rPr>
          <w:rFonts w:ascii="Times New Roman" w:hAnsi="Times New Roman"/>
          <w:sz w:val="28"/>
          <w:szCs w:val="28"/>
        </w:rPr>
      </w:pPr>
    </w:p>
    <w:p w:rsidR="00155E67" w:rsidRPr="004F3E8C" w:rsidRDefault="00155E67" w:rsidP="00155E67">
      <w:pPr>
        <w:ind w:firstLine="709"/>
        <w:contextualSpacing/>
        <w:jc w:val="center"/>
        <w:rPr>
          <w:rFonts w:ascii="Times New Roman" w:hAnsi="Times New Roman"/>
          <w:b/>
          <w:sz w:val="28"/>
          <w:szCs w:val="28"/>
        </w:rPr>
      </w:pPr>
      <w:r w:rsidRPr="004F3E8C">
        <w:rPr>
          <w:rFonts w:ascii="Times New Roman" w:hAnsi="Times New Roman"/>
          <w:b/>
          <w:sz w:val="28"/>
          <w:szCs w:val="28"/>
        </w:rPr>
        <w:t>1. Загальні положення</w:t>
      </w:r>
    </w:p>
    <w:p w:rsidR="00155E67" w:rsidRPr="004F3E8C" w:rsidRDefault="00155E67" w:rsidP="00155E67">
      <w:pPr>
        <w:ind w:firstLine="709"/>
        <w:contextualSpacing/>
        <w:jc w:val="both"/>
        <w:rPr>
          <w:rFonts w:ascii="Times New Roman" w:hAnsi="Times New Roman"/>
          <w:sz w:val="28"/>
          <w:szCs w:val="28"/>
        </w:rPr>
      </w:pPr>
      <w:r w:rsidRPr="004F3E8C">
        <w:rPr>
          <w:rFonts w:ascii="Times New Roman" w:hAnsi="Times New Roman"/>
          <w:sz w:val="28"/>
          <w:szCs w:val="28"/>
        </w:rPr>
        <w:t xml:space="preserve">1.1.  Цей порядок визначає і регулює механізм використання у 2025 році коштів міського бюджету Сторожинецької територіальної громади на виконання заходів </w:t>
      </w:r>
      <w:r w:rsidRPr="004F3E8C">
        <w:rPr>
          <w:rFonts w:ascii="Times New Roman CYR" w:eastAsia="Times New Roman" w:hAnsi="Times New Roman CYR" w:cs="Times New Roman CYR"/>
          <w:sz w:val="28"/>
          <w:szCs w:val="28"/>
          <w:lang w:eastAsia="ru-RU"/>
        </w:rPr>
        <w:t>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на 2022-2025 роки</w:t>
      </w:r>
      <w:r w:rsidRPr="004F3E8C">
        <w:rPr>
          <w:rFonts w:ascii="Times New Roman" w:hAnsi="Times New Roman"/>
          <w:sz w:val="28"/>
          <w:szCs w:val="28"/>
        </w:rPr>
        <w:t xml:space="preserve">, </w:t>
      </w:r>
      <w:r w:rsidRPr="004F3E8C">
        <w:rPr>
          <w:rFonts w:ascii="Times New Roman CYR" w:eastAsia="Times New Roman" w:hAnsi="Times New Roman CYR" w:cs="Times New Roman CYR"/>
          <w:sz w:val="28"/>
          <w:szCs w:val="28"/>
          <w:lang w:eastAsia="ru-RU"/>
        </w:rPr>
        <w:t>затвердженої рішенням XVІІ сесії Сторожинецької міської ради VIII скликання від 23.12.2021 року № 425-17/2021 (зі змінами).</w:t>
      </w:r>
    </w:p>
    <w:p w:rsidR="00155E67" w:rsidRPr="004F3E8C" w:rsidRDefault="00155E67" w:rsidP="00155E67">
      <w:pPr>
        <w:ind w:firstLine="709"/>
        <w:contextualSpacing/>
        <w:jc w:val="both"/>
        <w:rPr>
          <w:rFonts w:ascii="Times New Roman" w:hAnsi="Times New Roman"/>
          <w:sz w:val="28"/>
          <w:szCs w:val="28"/>
        </w:rPr>
      </w:pPr>
      <w:r w:rsidRPr="004F3E8C">
        <w:rPr>
          <w:rFonts w:ascii="Times New Roman" w:hAnsi="Times New Roman"/>
          <w:sz w:val="28"/>
          <w:szCs w:val="28"/>
        </w:rPr>
        <w:t>1.2. Мета цього Порядку полягає у забезпеченні цільового, прозорого та ефективного використання коштів міського бюджету.</w:t>
      </w:r>
    </w:p>
    <w:p w:rsidR="00155E67" w:rsidRPr="004F3E8C" w:rsidRDefault="00155E67" w:rsidP="00155E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2. Кошти, передбачені в міському бюджеті на фінансування заходів програми, використовуються на:</w:t>
      </w:r>
    </w:p>
    <w:p w:rsidR="00155E67" w:rsidRPr="004F3E8C" w:rsidRDefault="00155E67" w:rsidP="00155E67">
      <w:pPr>
        <w:autoSpaceDE w:val="0"/>
        <w:autoSpaceDN w:val="0"/>
        <w:adjustRightInd w:val="0"/>
        <w:spacing w:after="0" w:line="240" w:lineRule="auto"/>
        <w:ind w:firstLine="709"/>
        <w:jc w:val="both"/>
        <w:rPr>
          <w:rFonts w:ascii="Times New Roman" w:hAnsi="Times New Roman" w:cs="Times New Roman"/>
          <w:kern w:val="24"/>
          <w:sz w:val="28"/>
          <w:szCs w:val="28"/>
        </w:rPr>
      </w:pPr>
      <w:r w:rsidRPr="004F3E8C">
        <w:rPr>
          <w:rFonts w:ascii="Times New Roman CYR" w:eastAsia="Times New Roman" w:hAnsi="Times New Roman CYR" w:cs="Times New Roman CYR"/>
          <w:sz w:val="28"/>
          <w:szCs w:val="28"/>
          <w:lang w:eastAsia="ru-RU"/>
        </w:rPr>
        <w:t xml:space="preserve">1) </w:t>
      </w:r>
      <w:r w:rsidRPr="004F3E8C">
        <w:rPr>
          <w:rFonts w:ascii="Times New Roman" w:hAnsi="Times New Roman" w:cs="Times New Roman"/>
          <w:kern w:val="24"/>
          <w:sz w:val="28"/>
          <w:szCs w:val="28"/>
        </w:rPr>
        <w:t>матеріально-технічне забезпечення діяльності територіальних центрів комплектування та соціальної підтримки (придбання паливно-мастильних матеріалів, канцтоварів, друкованих виробів, виготовлення інформаційної продукції, карток первинного обліку військовозобов’язаних, тощо);</w:t>
      </w:r>
    </w:p>
    <w:p w:rsidR="00155E67" w:rsidRPr="004F3E8C" w:rsidRDefault="00155E67" w:rsidP="00155E67">
      <w:pPr>
        <w:autoSpaceDE w:val="0"/>
        <w:autoSpaceDN w:val="0"/>
        <w:adjustRightInd w:val="0"/>
        <w:spacing w:after="0" w:line="240" w:lineRule="auto"/>
        <w:ind w:firstLine="709"/>
        <w:jc w:val="both"/>
        <w:rPr>
          <w:rFonts w:ascii="Times New Roman" w:hAnsi="Times New Roman" w:cs="Times New Roman"/>
          <w:kern w:val="24"/>
          <w:sz w:val="28"/>
          <w:szCs w:val="28"/>
        </w:rPr>
      </w:pPr>
      <w:r w:rsidRPr="004F3E8C">
        <w:rPr>
          <w:rFonts w:ascii="Times New Roman" w:hAnsi="Times New Roman" w:cs="Times New Roman"/>
          <w:kern w:val="24"/>
          <w:sz w:val="28"/>
          <w:szCs w:val="28"/>
        </w:rPr>
        <w:t>2) субвенція з місцевого бюджету державному бюджету для матеріально-технічного забезпечення діяльності територіальних центрів комплектування та соціальної підтримки</w:t>
      </w:r>
      <w:r>
        <w:rPr>
          <w:rFonts w:ascii="Times New Roman" w:hAnsi="Times New Roman" w:cs="Times New Roman"/>
          <w:kern w:val="24"/>
          <w:sz w:val="28"/>
          <w:szCs w:val="28"/>
        </w:rPr>
        <w:t xml:space="preserve"> придбання індивідуальних камер (</w:t>
      </w:r>
      <w:proofErr w:type="spellStart"/>
      <w:r>
        <w:rPr>
          <w:rFonts w:ascii="Times New Roman" w:hAnsi="Times New Roman" w:cs="Times New Roman"/>
          <w:kern w:val="24"/>
          <w:sz w:val="28"/>
          <w:szCs w:val="28"/>
        </w:rPr>
        <w:t>боді-камер</w:t>
      </w:r>
      <w:proofErr w:type="spellEnd"/>
      <w:r>
        <w:rPr>
          <w:rFonts w:ascii="Times New Roman" w:hAnsi="Times New Roman" w:cs="Times New Roman"/>
          <w:kern w:val="24"/>
          <w:sz w:val="28"/>
          <w:szCs w:val="28"/>
        </w:rPr>
        <w:t xml:space="preserve">). </w:t>
      </w:r>
    </w:p>
    <w:p w:rsidR="00155E67" w:rsidRPr="004F3E8C" w:rsidRDefault="00155E67" w:rsidP="00155E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3. Відповідно до рішення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(зі змінами) головним розпорядником коштів міського бюджету, виділених на виконання заходів Програми є Сторожинецька міська рада.</w:t>
      </w:r>
    </w:p>
    <w:p w:rsidR="00155E67" w:rsidRPr="004F3E8C" w:rsidRDefault="00155E67" w:rsidP="00155E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4. Відповідно до Програми виконавцями заходів є:</w:t>
      </w:r>
    </w:p>
    <w:p w:rsidR="00155E67" w:rsidRPr="004F3E8C" w:rsidRDefault="00155E67" w:rsidP="00155E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1) перший відділ Чернівецького РТЦК та СП,</w:t>
      </w:r>
    </w:p>
    <w:p w:rsidR="00155E67" w:rsidRPr="004F3E8C" w:rsidRDefault="00155E67" w:rsidP="00155E67">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2) військово-облікове бюро Сторожинецької міської ради,</w:t>
      </w:r>
    </w:p>
    <w:p w:rsidR="00155E67" w:rsidRPr="004F3E8C" w:rsidRDefault="00155E67" w:rsidP="00155E67">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3) Чернівецький  обласний ТЦК та СП.</w:t>
      </w:r>
    </w:p>
    <w:p w:rsidR="00155E67" w:rsidRPr="004F3E8C" w:rsidRDefault="00155E67" w:rsidP="00155E6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ab/>
        <w:t xml:space="preserve">5.Видатки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 </w:t>
      </w:r>
      <w:r w:rsidRPr="004F3E8C">
        <w:rPr>
          <w:rFonts w:ascii="Times New Roman CYR" w:eastAsia="Times New Roman" w:hAnsi="Times New Roman CYR" w:cs="Times New Roman CYR"/>
          <w:sz w:val="28"/>
          <w:szCs w:val="28"/>
          <w:lang w:eastAsia="ru-RU"/>
        </w:rPr>
        <w:lastRenderedPageBreak/>
        <w:t>помісячного розпису, договору про міжбюджетні трансферти, згідно з поданою заявкою на фінансування.</w:t>
      </w:r>
    </w:p>
    <w:p w:rsidR="00155E67" w:rsidRPr="004F3E8C" w:rsidRDefault="00155E67" w:rsidP="00155E6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F3E8C">
        <w:rPr>
          <w:rFonts w:ascii="Times New Roman CYR" w:eastAsia="Times New Roman" w:hAnsi="Times New Roman CYR" w:cs="Times New Roman CYR"/>
          <w:sz w:val="28"/>
          <w:szCs w:val="28"/>
          <w:lang w:eastAsia="ru-RU"/>
        </w:rPr>
        <w:t>6. Не допускається спрямування бюджетних коштів на здійснення видатків, які не передбачені Програмою.</w:t>
      </w:r>
    </w:p>
    <w:p w:rsidR="00155E67" w:rsidRPr="004F3E8C" w:rsidRDefault="00155E67" w:rsidP="00155E67">
      <w:pPr>
        <w:pStyle w:val="20"/>
        <w:shd w:val="clear" w:color="auto" w:fill="auto"/>
        <w:spacing w:before="0" w:line="252" w:lineRule="auto"/>
        <w:ind w:firstLine="709"/>
        <w:contextualSpacing/>
        <w:rPr>
          <w:lang w:val="uk-UA"/>
        </w:rPr>
      </w:pPr>
      <w:r w:rsidRPr="004F3E8C">
        <w:rPr>
          <w:lang w:val="uk-UA"/>
        </w:rPr>
        <w:t>7. Відповідальний виконавець до 1 лютого 2025 року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2025 року 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155E67" w:rsidRDefault="00155E67" w:rsidP="00155E67">
      <w:pPr>
        <w:pStyle w:val="20"/>
        <w:shd w:val="clear" w:color="auto" w:fill="auto"/>
        <w:spacing w:before="0" w:line="252" w:lineRule="auto"/>
        <w:ind w:firstLine="709"/>
        <w:contextualSpacing/>
        <w:rPr>
          <w:lang w:val="uk-UA"/>
        </w:rPr>
      </w:pPr>
    </w:p>
    <w:p w:rsidR="00155E67" w:rsidRPr="004F3E8C" w:rsidRDefault="00155E67" w:rsidP="00155E67">
      <w:pPr>
        <w:pStyle w:val="20"/>
        <w:shd w:val="clear" w:color="auto" w:fill="auto"/>
        <w:spacing w:before="0" w:line="252" w:lineRule="auto"/>
        <w:ind w:firstLine="709"/>
        <w:contextualSpacing/>
        <w:rPr>
          <w:lang w:val="uk-UA"/>
        </w:rPr>
      </w:pPr>
    </w:p>
    <w:p w:rsidR="00155E67" w:rsidRPr="00F52106" w:rsidRDefault="00155E67" w:rsidP="00155E67">
      <w:pPr>
        <w:pStyle w:val="20"/>
        <w:shd w:val="clear" w:color="auto" w:fill="auto"/>
        <w:spacing w:before="0" w:line="240" w:lineRule="auto"/>
        <w:ind w:firstLine="0"/>
        <w:rPr>
          <w:b/>
          <w:lang w:val="uk-UA"/>
        </w:rPr>
      </w:pPr>
      <w:r w:rsidRPr="00F52106">
        <w:rPr>
          <w:b/>
          <w:lang w:val="uk-UA"/>
        </w:rPr>
        <w:t>Інспектор з питань НС та ЦЗ</w:t>
      </w:r>
    </w:p>
    <w:p w:rsidR="00155E67" w:rsidRPr="00F52106" w:rsidRDefault="00155E67" w:rsidP="00155E67">
      <w:pPr>
        <w:pStyle w:val="20"/>
        <w:shd w:val="clear" w:color="auto" w:fill="auto"/>
        <w:spacing w:before="0" w:line="240" w:lineRule="auto"/>
        <w:ind w:firstLine="0"/>
        <w:rPr>
          <w:b/>
          <w:lang w:val="uk-UA"/>
        </w:rPr>
      </w:pPr>
      <w:r w:rsidRPr="00F52106">
        <w:rPr>
          <w:b/>
          <w:lang w:val="uk-UA"/>
        </w:rPr>
        <w:t xml:space="preserve">населення і території </w:t>
      </w:r>
    </w:p>
    <w:p w:rsidR="00155E67" w:rsidRPr="00F52106" w:rsidRDefault="00155E67" w:rsidP="00155E67">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155E67" w:rsidRPr="00F52106" w:rsidRDefault="00155E67" w:rsidP="00155E67">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9519D5" w:rsidRPr="00F52106" w:rsidRDefault="009519D5" w:rsidP="00BB5A86">
      <w:pPr>
        <w:spacing w:after="0" w:line="240" w:lineRule="auto"/>
        <w:ind w:firstLine="709"/>
        <w:contextualSpacing/>
        <w:jc w:val="both"/>
        <w:rPr>
          <w:rFonts w:ascii="Times New Roman" w:hAnsi="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Pr="00F52106" w:rsidRDefault="002C390B"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155E67" w:rsidRPr="00F52106" w:rsidRDefault="00155E67" w:rsidP="00BB5A86">
      <w:pPr>
        <w:pStyle w:val="20"/>
        <w:shd w:val="clear" w:color="auto" w:fill="auto"/>
        <w:spacing w:before="0" w:line="240" w:lineRule="auto"/>
        <w:ind w:firstLine="0"/>
        <w:contextualSpacing/>
        <w:rPr>
          <w:b/>
          <w:lang w:val="uk-UA"/>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2C390B">
        <w:rPr>
          <w:rFonts w:ascii="Times New Roman CYR" w:hAnsi="Times New Roman CYR" w:cs="Times New Roman CYR"/>
          <w:i/>
          <w:sz w:val="24"/>
          <w:szCs w:val="24"/>
        </w:rPr>
        <w:t>.2025 № _____</w:t>
      </w:r>
    </w:p>
    <w:p w:rsidR="006900AA" w:rsidRPr="00F52106" w:rsidRDefault="006900AA" w:rsidP="00356D1A">
      <w:pPr>
        <w:widowControl w:val="0"/>
        <w:spacing w:after="0" w:line="240" w:lineRule="auto"/>
        <w:ind w:firstLine="709"/>
        <w:contextualSpacing/>
        <w:jc w:val="both"/>
        <w:rPr>
          <w:rFonts w:ascii="Times New Roman" w:eastAsia="Times New Roman" w:hAnsi="Times New Roman" w:cs="Times New Roman"/>
          <w:sz w:val="28"/>
          <w:szCs w:val="28"/>
        </w:rPr>
      </w:pPr>
    </w:p>
    <w:p w:rsidR="00155E67" w:rsidRPr="004F3E8C" w:rsidRDefault="00155E67" w:rsidP="00155E67">
      <w:pPr>
        <w:pStyle w:val="20"/>
        <w:shd w:val="clear" w:color="auto" w:fill="auto"/>
        <w:spacing w:before="0" w:line="252" w:lineRule="auto"/>
        <w:ind w:firstLine="709"/>
        <w:contextualSpacing/>
        <w:jc w:val="center"/>
        <w:rPr>
          <w:b/>
          <w:lang w:val="uk-UA"/>
        </w:rPr>
      </w:pPr>
      <w:r w:rsidRPr="004F3E8C">
        <w:rPr>
          <w:b/>
          <w:lang w:val="uk-UA"/>
        </w:rPr>
        <w:t>КАЛЕНДАРНИЙ ПЛАН</w:t>
      </w:r>
    </w:p>
    <w:p w:rsidR="00155E67" w:rsidRPr="004F3E8C" w:rsidRDefault="00155E67" w:rsidP="00155E67">
      <w:pPr>
        <w:contextualSpacing/>
        <w:jc w:val="center"/>
        <w:rPr>
          <w:rFonts w:ascii="Times New Roman" w:hAnsi="Times New Roman"/>
          <w:b/>
          <w:sz w:val="28"/>
          <w:szCs w:val="28"/>
        </w:rPr>
      </w:pPr>
      <w:r w:rsidRPr="004F3E8C">
        <w:rPr>
          <w:rFonts w:ascii="Times New Roman" w:hAnsi="Times New Roman"/>
          <w:b/>
          <w:sz w:val="28"/>
          <w:szCs w:val="28"/>
        </w:rPr>
        <w:t xml:space="preserve">використання коштів міського бюджету, передбачених у 2025 році на виконання   </w:t>
      </w:r>
      <w:r w:rsidRPr="004F3E8C">
        <w:rPr>
          <w:rFonts w:ascii="Times New Roman CYR" w:eastAsia="Times New Roman" w:hAnsi="Times New Roman CYR" w:cs="Times New Roman CYR"/>
          <w:b/>
          <w:sz w:val="28"/>
          <w:szCs w:val="28"/>
          <w:lang w:eastAsia="ru-RU"/>
        </w:rPr>
        <w:t xml:space="preserve">Програми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територіальної громади </w:t>
      </w:r>
      <w:r>
        <w:rPr>
          <w:rFonts w:ascii="Times New Roman CYR" w:eastAsia="Times New Roman" w:hAnsi="Times New Roman CYR" w:cs="Times New Roman CYR"/>
          <w:b/>
          <w:sz w:val="28"/>
          <w:szCs w:val="28"/>
          <w:lang w:eastAsia="ru-RU"/>
        </w:rPr>
        <w:t xml:space="preserve">                               </w:t>
      </w:r>
      <w:r w:rsidRPr="004F3E8C">
        <w:rPr>
          <w:rFonts w:ascii="Times New Roman CYR" w:eastAsia="Times New Roman" w:hAnsi="Times New Roman CYR" w:cs="Times New Roman CYR"/>
          <w:b/>
          <w:sz w:val="28"/>
          <w:szCs w:val="28"/>
          <w:lang w:eastAsia="ru-RU"/>
        </w:rPr>
        <w:t>на 2022-2025 роки</w:t>
      </w:r>
    </w:p>
    <w:tbl>
      <w:tblPr>
        <w:tblStyle w:val="a5"/>
        <w:tblW w:w="9889" w:type="dxa"/>
        <w:tblLayout w:type="fixed"/>
        <w:tblLook w:val="04A0" w:firstRow="1" w:lastRow="0" w:firstColumn="1" w:lastColumn="0" w:noHBand="0" w:noVBand="1"/>
      </w:tblPr>
      <w:tblGrid>
        <w:gridCol w:w="560"/>
        <w:gridCol w:w="3943"/>
        <w:gridCol w:w="2126"/>
        <w:gridCol w:w="1843"/>
        <w:gridCol w:w="1417"/>
      </w:tblGrid>
      <w:tr w:rsidR="00155E67" w:rsidRPr="004F3E8C" w:rsidTr="003C7AFB">
        <w:tc>
          <w:tcPr>
            <w:tcW w:w="560" w:type="dxa"/>
            <w:vAlign w:val="center"/>
          </w:tcPr>
          <w:p w:rsidR="00155E67" w:rsidRPr="004F3E8C" w:rsidRDefault="00155E67" w:rsidP="003C7AFB">
            <w:pPr>
              <w:pStyle w:val="20"/>
              <w:shd w:val="clear" w:color="auto" w:fill="auto"/>
              <w:spacing w:before="0" w:line="240" w:lineRule="auto"/>
              <w:ind w:firstLine="0"/>
              <w:contextualSpacing/>
              <w:jc w:val="center"/>
              <w:rPr>
                <w:b/>
                <w:sz w:val="24"/>
                <w:szCs w:val="24"/>
                <w:lang w:val="uk-UA"/>
              </w:rPr>
            </w:pPr>
            <w:r w:rsidRPr="004F3E8C">
              <w:rPr>
                <w:b/>
                <w:sz w:val="24"/>
                <w:szCs w:val="24"/>
                <w:lang w:val="uk-UA"/>
              </w:rPr>
              <w:t>№ п/</w:t>
            </w:r>
            <w:proofErr w:type="spellStart"/>
            <w:r w:rsidRPr="004F3E8C">
              <w:rPr>
                <w:b/>
                <w:sz w:val="24"/>
                <w:szCs w:val="24"/>
                <w:lang w:val="uk-UA"/>
              </w:rPr>
              <w:t>п</w:t>
            </w:r>
            <w:proofErr w:type="spellEnd"/>
          </w:p>
        </w:tc>
        <w:tc>
          <w:tcPr>
            <w:tcW w:w="3943" w:type="dxa"/>
            <w:vAlign w:val="center"/>
          </w:tcPr>
          <w:p w:rsidR="00155E67" w:rsidRPr="004F3E8C" w:rsidRDefault="00155E67" w:rsidP="003C7AFB">
            <w:pPr>
              <w:pStyle w:val="20"/>
              <w:shd w:val="clear" w:color="auto" w:fill="auto"/>
              <w:spacing w:before="0" w:line="240" w:lineRule="auto"/>
              <w:ind w:firstLine="0"/>
              <w:contextualSpacing/>
              <w:jc w:val="center"/>
              <w:rPr>
                <w:b/>
                <w:sz w:val="24"/>
                <w:szCs w:val="24"/>
                <w:lang w:val="uk-UA"/>
              </w:rPr>
            </w:pPr>
            <w:r w:rsidRPr="004F3E8C">
              <w:rPr>
                <w:b/>
                <w:sz w:val="24"/>
                <w:szCs w:val="24"/>
                <w:lang w:val="uk-UA"/>
              </w:rPr>
              <w:t>Перелік заходів Програми</w:t>
            </w:r>
          </w:p>
        </w:tc>
        <w:tc>
          <w:tcPr>
            <w:tcW w:w="2126" w:type="dxa"/>
            <w:vAlign w:val="center"/>
          </w:tcPr>
          <w:p w:rsidR="00155E67" w:rsidRPr="004F3E8C" w:rsidRDefault="00155E67" w:rsidP="003C7AFB">
            <w:pPr>
              <w:pStyle w:val="20"/>
              <w:shd w:val="clear" w:color="auto" w:fill="auto"/>
              <w:spacing w:before="0" w:line="240" w:lineRule="auto"/>
              <w:ind w:firstLine="0"/>
              <w:contextualSpacing/>
              <w:jc w:val="center"/>
              <w:rPr>
                <w:b/>
                <w:sz w:val="24"/>
                <w:szCs w:val="24"/>
                <w:lang w:val="uk-UA"/>
              </w:rPr>
            </w:pPr>
            <w:r w:rsidRPr="004F3E8C">
              <w:rPr>
                <w:b/>
                <w:sz w:val="24"/>
                <w:szCs w:val="24"/>
                <w:lang w:val="uk-UA"/>
              </w:rPr>
              <w:t>Виконавці</w:t>
            </w:r>
          </w:p>
        </w:tc>
        <w:tc>
          <w:tcPr>
            <w:tcW w:w="1843" w:type="dxa"/>
            <w:vAlign w:val="center"/>
          </w:tcPr>
          <w:p w:rsidR="00155E67" w:rsidRPr="004F3E8C" w:rsidRDefault="00155E67" w:rsidP="003C7AFB">
            <w:pPr>
              <w:pStyle w:val="20"/>
              <w:shd w:val="clear" w:color="auto" w:fill="auto"/>
              <w:spacing w:before="0" w:line="240" w:lineRule="auto"/>
              <w:ind w:firstLine="0"/>
              <w:contextualSpacing/>
              <w:jc w:val="center"/>
              <w:rPr>
                <w:b/>
                <w:sz w:val="24"/>
                <w:szCs w:val="24"/>
                <w:lang w:val="uk-UA"/>
              </w:rPr>
            </w:pPr>
            <w:r w:rsidRPr="004F3E8C">
              <w:rPr>
                <w:b/>
                <w:sz w:val="24"/>
                <w:szCs w:val="24"/>
                <w:lang w:val="uk-UA"/>
              </w:rPr>
              <w:t xml:space="preserve">Обсяг фінансування (вартість), </w:t>
            </w:r>
            <w:r>
              <w:rPr>
                <w:b/>
                <w:sz w:val="24"/>
                <w:szCs w:val="24"/>
                <w:lang w:val="uk-UA"/>
              </w:rPr>
              <w:t xml:space="preserve">            </w:t>
            </w:r>
            <w:r w:rsidRPr="004F3E8C">
              <w:rPr>
                <w:b/>
                <w:sz w:val="24"/>
                <w:szCs w:val="24"/>
                <w:lang w:val="uk-UA"/>
              </w:rPr>
              <w:t>тис.</w:t>
            </w:r>
            <w:r>
              <w:rPr>
                <w:b/>
                <w:sz w:val="24"/>
                <w:szCs w:val="24"/>
                <w:lang w:val="uk-UA"/>
              </w:rPr>
              <w:t xml:space="preserve"> </w:t>
            </w:r>
            <w:r w:rsidRPr="004F3E8C">
              <w:rPr>
                <w:b/>
                <w:sz w:val="24"/>
                <w:szCs w:val="24"/>
                <w:lang w:val="uk-UA"/>
              </w:rPr>
              <w:t>грн.</w:t>
            </w:r>
          </w:p>
        </w:tc>
        <w:tc>
          <w:tcPr>
            <w:tcW w:w="1417" w:type="dxa"/>
            <w:vAlign w:val="center"/>
          </w:tcPr>
          <w:p w:rsidR="00155E67" w:rsidRPr="004F3E8C" w:rsidRDefault="00155E67" w:rsidP="003C7AFB">
            <w:pPr>
              <w:pStyle w:val="20"/>
              <w:shd w:val="clear" w:color="auto" w:fill="auto"/>
              <w:spacing w:before="0" w:line="240" w:lineRule="auto"/>
              <w:ind w:firstLine="0"/>
              <w:contextualSpacing/>
              <w:jc w:val="center"/>
              <w:rPr>
                <w:b/>
                <w:sz w:val="24"/>
                <w:szCs w:val="24"/>
                <w:lang w:val="uk-UA"/>
              </w:rPr>
            </w:pPr>
            <w:r w:rsidRPr="004F3E8C">
              <w:rPr>
                <w:b/>
                <w:sz w:val="24"/>
                <w:szCs w:val="24"/>
                <w:lang w:val="uk-UA"/>
              </w:rPr>
              <w:t>Термін виконання заходу</w:t>
            </w:r>
          </w:p>
        </w:tc>
      </w:tr>
      <w:tr w:rsidR="00155E67" w:rsidRPr="004F3E8C" w:rsidTr="003C7AFB">
        <w:tc>
          <w:tcPr>
            <w:tcW w:w="560" w:type="dxa"/>
            <w:vAlign w:val="center"/>
          </w:tcPr>
          <w:p w:rsidR="00155E67" w:rsidRPr="004F3E8C" w:rsidRDefault="00155E67" w:rsidP="003C7AFB">
            <w:pPr>
              <w:pStyle w:val="20"/>
              <w:shd w:val="clear" w:color="auto" w:fill="auto"/>
              <w:spacing w:before="0" w:line="240" w:lineRule="auto"/>
              <w:ind w:firstLine="0"/>
              <w:contextualSpacing/>
              <w:rPr>
                <w:sz w:val="24"/>
                <w:szCs w:val="24"/>
                <w:lang w:val="uk-UA"/>
              </w:rPr>
            </w:pPr>
            <w:r w:rsidRPr="004F3E8C">
              <w:rPr>
                <w:sz w:val="24"/>
                <w:szCs w:val="24"/>
                <w:lang w:val="uk-UA"/>
              </w:rPr>
              <w:t>1</w:t>
            </w:r>
          </w:p>
        </w:tc>
        <w:tc>
          <w:tcPr>
            <w:tcW w:w="3943" w:type="dxa"/>
            <w:vAlign w:val="center"/>
          </w:tcPr>
          <w:p w:rsidR="00155E67" w:rsidRPr="004F3E8C" w:rsidRDefault="00155E67" w:rsidP="003C7AFB">
            <w:pPr>
              <w:pStyle w:val="20"/>
              <w:shd w:val="clear" w:color="auto" w:fill="auto"/>
              <w:spacing w:before="0" w:line="240" w:lineRule="auto"/>
              <w:ind w:firstLine="0"/>
              <w:contextualSpacing/>
              <w:rPr>
                <w:sz w:val="24"/>
                <w:szCs w:val="24"/>
                <w:lang w:val="uk-UA"/>
              </w:rPr>
            </w:pPr>
            <w:r w:rsidRPr="004F3E8C">
              <w:rPr>
                <w:kern w:val="24"/>
                <w:sz w:val="24"/>
                <w:szCs w:val="24"/>
                <w:lang w:val="uk-UA"/>
              </w:rPr>
              <w:t>матеріально-технічне забезпечення діяльності територіальних центрів комплектування та соціальної підтримки (придбання паливно-мастильних матеріалів, канцтоварів, друкованих виробів, виготовлення інформаційн</w:t>
            </w:r>
            <w:r>
              <w:rPr>
                <w:kern w:val="24"/>
                <w:sz w:val="24"/>
                <w:szCs w:val="24"/>
                <w:lang w:val="uk-UA"/>
              </w:rPr>
              <w:t xml:space="preserve">ої продукції, карток первинного </w:t>
            </w:r>
            <w:r w:rsidRPr="004F3E8C">
              <w:rPr>
                <w:kern w:val="24"/>
                <w:sz w:val="24"/>
                <w:szCs w:val="24"/>
                <w:lang w:val="uk-UA"/>
              </w:rPr>
              <w:t>обліку військовозобов’язаних, тощо)</w:t>
            </w:r>
          </w:p>
        </w:tc>
        <w:tc>
          <w:tcPr>
            <w:tcW w:w="2126"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sidRPr="004F3E8C">
              <w:rPr>
                <w:sz w:val="24"/>
                <w:szCs w:val="24"/>
                <w:lang w:val="uk-UA"/>
              </w:rPr>
              <w:t>Сторожинецька міська рада</w:t>
            </w:r>
          </w:p>
        </w:tc>
        <w:tc>
          <w:tcPr>
            <w:tcW w:w="1843"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Pr>
                <w:sz w:val="24"/>
                <w:szCs w:val="24"/>
                <w:lang w:val="uk-UA"/>
              </w:rPr>
              <w:t>73,16</w:t>
            </w:r>
          </w:p>
        </w:tc>
        <w:tc>
          <w:tcPr>
            <w:tcW w:w="1417"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p>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Pr>
                <w:sz w:val="24"/>
                <w:szCs w:val="24"/>
                <w:lang w:val="uk-UA"/>
              </w:rPr>
              <w:t>І</w:t>
            </w:r>
            <w:r w:rsidRPr="004F3E8C">
              <w:rPr>
                <w:sz w:val="24"/>
                <w:szCs w:val="24"/>
                <w:lang w:val="uk-UA"/>
              </w:rPr>
              <w:t>-ІV квартал 2025 року</w:t>
            </w:r>
          </w:p>
        </w:tc>
      </w:tr>
      <w:tr w:rsidR="00155E67" w:rsidRPr="004F3E8C" w:rsidTr="003C7AFB">
        <w:tc>
          <w:tcPr>
            <w:tcW w:w="560" w:type="dxa"/>
            <w:vAlign w:val="center"/>
          </w:tcPr>
          <w:p w:rsidR="00155E67" w:rsidRPr="004F3E8C" w:rsidRDefault="00155E67" w:rsidP="003C7AFB">
            <w:pPr>
              <w:pStyle w:val="20"/>
              <w:shd w:val="clear" w:color="auto" w:fill="auto"/>
              <w:spacing w:before="0" w:line="240" w:lineRule="auto"/>
              <w:ind w:firstLine="0"/>
              <w:contextualSpacing/>
              <w:rPr>
                <w:sz w:val="24"/>
                <w:szCs w:val="24"/>
                <w:lang w:val="uk-UA"/>
              </w:rPr>
            </w:pPr>
            <w:r w:rsidRPr="004F3E8C">
              <w:rPr>
                <w:sz w:val="24"/>
                <w:szCs w:val="24"/>
                <w:lang w:val="uk-UA"/>
              </w:rPr>
              <w:t>2</w:t>
            </w:r>
          </w:p>
        </w:tc>
        <w:tc>
          <w:tcPr>
            <w:tcW w:w="3943" w:type="dxa"/>
            <w:vAlign w:val="center"/>
          </w:tcPr>
          <w:p w:rsidR="00155E67" w:rsidRPr="004F3E8C" w:rsidRDefault="00155E67" w:rsidP="003C7AFB">
            <w:pPr>
              <w:autoSpaceDE w:val="0"/>
              <w:autoSpaceDN w:val="0"/>
              <w:adjustRightInd w:val="0"/>
              <w:contextualSpacing/>
              <w:rPr>
                <w:rFonts w:ascii="Times New Roman" w:hAnsi="Times New Roman" w:cs="Times New Roman"/>
                <w:kern w:val="24"/>
                <w:sz w:val="24"/>
                <w:szCs w:val="24"/>
              </w:rPr>
            </w:pPr>
            <w:r w:rsidRPr="004F3E8C">
              <w:rPr>
                <w:rFonts w:ascii="Times New Roman" w:hAnsi="Times New Roman" w:cs="Times New Roman"/>
                <w:kern w:val="24"/>
                <w:sz w:val="24"/>
                <w:szCs w:val="24"/>
              </w:rPr>
              <w:t>субвенція з місцевого бюджету державному бюджету для матеріально-технічного забезпечення діяльності територіальних центрів комплек</w:t>
            </w:r>
            <w:r>
              <w:rPr>
                <w:rFonts w:ascii="Times New Roman" w:hAnsi="Times New Roman" w:cs="Times New Roman"/>
                <w:kern w:val="24"/>
                <w:sz w:val="24"/>
                <w:szCs w:val="24"/>
              </w:rPr>
              <w:t xml:space="preserve">тування та соціальної підтримки на придбання камер відеоспостережень, </w:t>
            </w:r>
            <w:proofErr w:type="spellStart"/>
            <w:r>
              <w:rPr>
                <w:rFonts w:ascii="Times New Roman" w:hAnsi="Times New Roman" w:cs="Times New Roman"/>
                <w:kern w:val="24"/>
                <w:sz w:val="24"/>
                <w:szCs w:val="24"/>
              </w:rPr>
              <w:t>боді-камер</w:t>
            </w:r>
            <w:proofErr w:type="spellEnd"/>
          </w:p>
        </w:tc>
        <w:tc>
          <w:tcPr>
            <w:tcW w:w="2126"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sidRPr="004F3E8C">
              <w:rPr>
                <w:sz w:val="24"/>
                <w:szCs w:val="24"/>
                <w:lang w:val="uk-UA"/>
              </w:rPr>
              <w:t>Сторожинецька міська рада</w:t>
            </w:r>
          </w:p>
        </w:tc>
        <w:tc>
          <w:tcPr>
            <w:tcW w:w="1843"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Pr>
                <w:sz w:val="24"/>
                <w:szCs w:val="24"/>
                <w:lang w:val="uk-UA"/>
              </w:rPr>
              <w:t>350,0</w:t>
            </w:r>
          </w:p>
        </w:tc>
        <w:tc>
          <w:tcPr>
            <w:tcW w:w="1417" w:type="dxa"/>
            <w:vAlign w:val="center"/>
          </w:tcPr>
          <w:p w:rsidR="00155E67" w:rsidRPr="004F3E8C" w:rsidRDefault="00155E67" w:rsidP="003C7AFB">
            <w:pPr>
              <w:pStyle w:val="20"/>
              <w:shd w:val="clear" w:color="auto" w:fill="auto"/>
              <w:spacing w:before="0" w:line="240" w:lineRule="auto"/>
              <w:ind w:firstLine="0"/>
              <w:contextualSpacing/>
              <w:jc w:val="center"/>
              <w:rPr>
                <w:sz w:val="24"/>
                <w:szCs w:val="24"/>
                <w:lang w:val="uk-UA"/>
              </w:rPr>
            </w:pPr>
            <w:r w:rsidRPr="004F3E8C">
              <w:rPr>
                <w:sz w:val="24"/>
                <w:szCs w:val="24"/>
                <w:lang w:val="uk-UA"/>
              </w:rPr>
              <w:t>І-ІV квартал 2025 року</w:t>
            </w:r>
          </w:p>
        </w:tc>
      </w:tr>
    </w:tbl>
    <w:p w:rsidR="00155E67" w:rsidRPr="004F3E8C" w:rsidRDefault="00155E67" w:rsidP="00155E67">
      <w:pPr>
        <w:pStyle w:val="20"/>
        <w:shd w:val="clear" w:color="auto" w:fill="auto"/>
        <w:spacing w:before="0" w:line="252" w:lineRule="auto"/>
        <w:ind w:firstLine="709"/>
        <w:contextualSpacing/>
        <w:rPr>
          <w:lang w:val="uk-UA"/>
        </w:rPr>
      </w:pPr>
    </w:p>
    <w:p w:rsidR="00155E67" w:rsidRPr="004F3E8C" w:rsidRDefault="00155E67" w:rsidP="00155E67">
      <w:pPr>
        <w:pStyle w:val="20"/>
        <w:shd w:val="clear" w:color="auto" w:fill="auto"/>
        <w:spacing w:before="0" w:line="252" w:lineRule="auto"/>
        <w:ind w:firstLine="709"/>
        <w:contextualSpacing/>
        <w:rPr>
          <w:lang w:val="uk-UA"/>
        </w:rPr>
      </w:pPr>
    </w:p>
    <w:p w:rsidR="00155E67" w:rsidRPr="00F52106" w:rsidRDefault="00155E67" w:rsidP="00155E67">
      <w:pPr>
        <w:pStyle w:val="20"/>
        <w:shd w:val="clear" w:color="auto" w:fill="auto"/>
        <w:spacing w:before="0" w:line="240" w:lineRule="auto"/>
        <w:ind w:firstLine="0"/>
        <w:rPr>
          <w:b/>
          <w:lang w:val="uk-UA"/>
        </w:rPr>
      </w:pPr>
      <w:r w:rsidRPr="00F52106">
        <w:rPr>
          <w:b/>
          <w:lang w:val="uk-UA"/>
        </w:rPr>
        <w:t>Інспектор з питань НС та ЦЗ</w:t>
      </w:r>
    </w:p>
    <w:p w:rsidR="00155E67" w:rsidRPr="00F52106" w:rsidRDefault="00155E67" w:rsidP="00155E67">
      <w:pPr>
        <w:pStyle w:val="20"/>
        <w:shd w:val="clear" w:color="auto" w:fill="auto"/>
        <w:spacing w:before="0" w:line="240" w:lineRule="auto"/>
        <w:ind w:firstLine="0"/>
        <w:rPr>
          <w:b/>
          <w:lang w:val="uk-UA"/>
        </w:rPr>
      </w:pPr>
      <w:r w:rsidRPr="00F52106">
        <w:rPr>
          <w:b/>
          <w:lang w:val="uk-UA"/>
        </w:rPr>
        <w:t>населення і території</w:t>
      </w:r>
    </w:p>
    <w:p w:rsidR="00155E67" w:rsidRPr="00F52106" w:rsidRDefault="00155E67" w:rsidP="00155E67">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155E67" w:rsidRPr="00F52106" w:rsidRDefault="00155E67" w:rsidP="00155E67">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6900AA" w:rsidRPr="00F52106" w:rsidRDefault="006900A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6900AA" w:rsidRPr="00F52106" w:rsidRDefault="006900A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lang w:val="uk-UA"/>
        </w:rPr>
      </w:pPr>
    </w:p>
    <w:p w:rsidR="00BB5A86" w:rsidRPr="00F52106" w:rsidRDefault="00BB5A86" w:rsidP="00BB5A86">
      <w:pPr>
        <w:pStyle w:val="20"/>
        <w:shd w:val="clear" w:color="auto" w:fill="auto"/>
        <w:spacing w:before="0" w:line="240" w:lineRule="auto"/>
        <w:ind w:firstLine="0"/>
        <w:contextualSpacing/>
        <w:rPr>
          <w:lang w:val="uk-UA"/>
        </w:rPr>
      </w:pPr>
    </w:p>
    <w:p w:rsidR="00BB5A86" w:rsidRPr="00F52106" w:rsidRDefault="00BB5A86" w:rsidP="00BB5A86">
      <w:pPr>
        <w:pStyle w:val="20"/>
        <w:shd w:val="clear" w:color="auto" w:fill="auto"/>
        <w:spacing w:before="0" w:line="240" w:lineRule="auto"/>
        <w:ind w:firstLine="0"/>
        <w:contextualSpacing/>
        <w:rPr>
          <w:lang w:val="uk-UA"/>
        </w:rPr>
      </w:pPr>
    </w:p>
    <w:p w:rsidR="00BB5A86" w:rsidRPr="00F52106" w:rsidRDefault="00BB5A86" w:rsidP="00BB5A86">
      <w:pPr>
        <w:spacing w:after="0" w:line="240" w:lineRule="auto"/>
        <w:contextualSpacing/>
      </w:pPr>
    </w:p>
    <w:p w:rsidR="00CB497B" w:rsidRPr="00F52106" w:rsidRDefault="00CB497B"/>
    <w:sectPr w:rsidR="00CB497B" w:rsidRPr="00F52106" w:rsidSect="00F52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6"/>
    <w:rsid w:val="00037F9F"/>
    <w:rsid w:val="000A1AED"/>
    <w:rsid w:val="000D4624"/>
    <w:rsid w:val="000E6D99"/>
    <w:rsid w:val="00155E67"/>
    <w:rsid w:val="001702E4"/>
    <w:rsid w:val="00171D68"/>
    <w:rsid w:val="001B18C8"/>
    <w:rsid w:val="0027700D"/>
    <w:rsid w:val="002C390B"/>
    <w:rsid w:val="002E352E"/>
    <w:rsid w:val="003334CE"/>
    <w:rsid w:val="00354427"/>
    <w:rsid w:val="00356D1A"/>
    <w:rsid w:val="00357CDD"/>
    <w:rsid w:val="003F306E"/>
    <w:rsid w:val="003F3298"/>
    <w:rsid w:val="00453192"/>
    <w:rsid w:val="004625E8"/>
    <w:rsid w:val="004F5B0F"/>
    <w:rsid w:val="00501483"/>
    <w:rsid w:val="00516BC8"/>
    <w:rsid w:val="005302E6"/>
    <w:rsid w:val="00536163"/>
    <w:rsid w:val="005708D1"/>
    <w:rsid w:val="005C368C"/>
    <w:rsid w:val="00610E49"/>
    <w:rsid w:val="0063643C"/>
    <w:rsid w:val="006372B2"/>
    <w:rsid w:val="00670551"/>
    <w:rsid w:val="006900AA"/>
    <w:rsid w:val="006A1D09"/>
    <w:rsid w:val="006B7EA0"/>
    <w:rsid w:val="006C612F"/>
    <w:rsid w:val="006E76FE"/>
    <w:rsid w:val="007055FB"/>
    <w:rsid w:val="00776055"/>
    <w:rsid w:val="007A0DEB"/>
    <w:rsid w:val="007D0D14"/>
    <w:rsid w:val="007E5551"/>
    <w:rsid w:val="00801CF2"/>
    <w:rsid w:val="00811A84"/>
    <w:rsid w:val="0081393B"/>
    <w:rsid w:val="008400C7"/>
    <w:rsid w:val="0086482C"/>
    <w:rsid w:val="008805EE"/>
    <w:rsid w:val="008C3320"/>
    <w:rsid w:val="008E06D3"/>
    <w:rsid w:val="008F5E7F"/>
    <w:rsid w:val="00900763"/>
    <w:rsid w:val="00915BA8"/>
    <w:rsid w:val="00947B96"/>
    <w:rsid w:val="009519D5"/>
    <w:rsid w:val="009B2164"/>
    <w:rsid w:val="009F572C"/>
    <w:rsid w:val="00A00F46"/>
    <w:rsid w:val="00A328BF"/>
    <w:rsid w:val="00A54551"/>
    <w:rsid w:val="00A63713"/>
    <w:rsid w:val="00A70BD6"/>
    <w:rsid w:val="00A811E0"/>
    <w:rsid w:val="00A82B79"/>
    <w:rsid w:val="00AA70BB"/>
    <w:rsid w:val="00AD144F"/>
    <w:rsid w:val="00B47CA4"/>
    <w:rsid w:val="00B51B68"/>
    <w:rsid w:val="00B80ED8"/>
    <w:rsid w:val="00B94F55"/>
    <w:rsid w:val="00BB5A86"/>
    <w:rsid w:val="00BC3BDC"/>
    <w:rsid w:val="00BC6366"/>
    <w:rsid w:val="00C118FE"/>
    <w:rsid w:val="00C2669C"/>
    <w:rsid w:val="00C54A21"/>
    <w:rsid w:val="00CA5A5D"/>
    <w:rsid w:val="00CA631A"/>
    <w:rsid w:val="00CB497B"/>
    <w:rsid w:val="00CC0C19"/>
    <w:rsid w:val="00D4591E"/>
    <w:rsid w:val="00D46E23"/>
    <w:rsid w:val="00D537B8"/>
    <w:rsid w:val="00D61D56"/>
    <w:rsid w:val="00D808AF"/>
    <w:rsid w:val="00DE013A"/>
    <w:rsid w:val="00E10014"/>
    <w:rsid w:val="00E130E8"/>
    <w:rsid w:val="00E65350"/>
    <w:rsid w:val="00EB0211"/>
    <w:rsid w:val="00EC4A2B"/>
    <w:rsid w:val="00ED0FBB"/>
    <w:rsid w:val="00ED2A3C"/>
    <w:rsid w:val="00EF08DC"/>
    <w:rsid w:val="00EF47B8"/>
    <w:rsid w:val="00F102C6"/>
    <w:rsid w:val="00F15CA8"/>
    <w:rsid w:val="00F2302E"/>
    <w:rsid w:val="00F27454"/>
    <w:rsid w:val="00F42402"/>
    <w:rsid w:val="00F44269"/>
    <w:rsid w:val="00F52106"/>
    <w:rsid w:val="00F92682"/>
    <w:rsid w:val="00FE0AB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3847">
      <w:bodyDiv w:val="1"/>
      <w:marLeft w:val="0"/>
      <w:marRight w:val="0"/>
      <w:marTop w:val="0"/>
      <w:marBottom w:val="0"/>
      <w:divBdr>
        <w:top w:val="none" w:sz="0" w:space="0" w:color="auto"/>
        <w:left w:val="none" w:sz="0" w:space="0" w:color="auto"/>
        <w:bottom w:val="none" w:sz="0" w:space="0" w:color="auto"/>
        <w:right w:val="none" w:sz="0" w:space="0" w:color="auto"/>
      </w:divBdr>
    </w:div>
    <w:div w:id="949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1095</TotalTime>
  <Pages>6</Pages>
  <Words>5791</Words>
  <Characters>3301</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2025-12-11T12:48:00Z</cp:lastPrinted>
  <dcterms:created xsi:type="dcterms:W3CDTF">2025-02-12T11:52:00Z</dcterms:created>
  <dcterms:modified xsi:type="dcterms:W3CDTF">2025-12-17T12:40:00Z</dcterms:modified>
</cp:coreProperties>
</file>