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8753" w14:textId="2E07450D" w:rsidR="000C5961" w:rsidRPr="00C31564" w:rsidRDefault="000C5961" w:rsidP="0027014A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eastAsia="uk-UA"/>
        </w:rPr>
        <w:drawing>
          <wp:inline distT="0" distB="0" distL="0" distR="0" wp14:anchorId="76281A43" wp14:editId="7B8470DA">
            <wp:extent cx="447675" cy="619125"/>
            <wp:effectExtent l="0" t="0" r="9525" b="9525"/>
            <wp:docPr id="1463828534" name="Рисунок 146382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5D9C" w14:textId="77777777" w:rsidR="000C5961" w:rsidRPr="0004402B" w:rsidRDefault="000C5961" w:rsidP="000C596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3DCFF713" w14:textId="77777777" w:rsidR="000C5961" w:rsidRPr="00D14569" w:rsidRDefault="000C5961" w:rsidP="000C596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E465FBA" w14:textId="77777777" w:rsidR="000C5961" w:rsidRPr="000A312F" w:rsidRDefault="000C5961" w:rsidP="000C5961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1CD35BE2" w14:textId="77777777" w:rsidR="000C5961" w:rsidRDefault="000C5961" w:rsidP="000C5961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7378A392" w14:textId="747513CE" w:rsidR="000C5961" w:rsidRPr="0027014A" w:rsidRDefault="000C5961" w:rsidP="000C5961">
      <w:pPr>
        <w:spacing w:line="360" w:lineRule="auto"/>
        <w:rPr>
          <w:bCs/>
          <w:sz w:val="32"/>
          <w:szCs w:val="32"/>
        </w:rPr>
      </w:pPr>
      <w:r w:rsidRPr="0027014A">
        <w:rPr>
          <w:bCs/>
          <w:szCs w:val="28"/>
        </w:rPr>
        <w:t>1</w:t>
      </w:r>
      <w:r w:rsidR="001414C2" w:rsidRPr="0027014A">
        <w:rPr>
          <w:bCs/>
          <w:szCs w:val="28"/>
          <w:lang w:val="ru-RU"/>
        </w:rPr>
        <w:t>4</w:t>
      </w:r>
      <w:r w:rsidRPr="0027014A">
        <w:rPr>
          <w:bCs/>
          <w:szCs w:val="28"/>
        </w:rPr>
        <w:t xml:space="preserve"> травня  2026 року     </w:t>
      </w:r>
      <w:r w:rsidRPr="0027014A">
        <w:rPr>
          <w:bCs/>
          <w:szCs w:val="28"/>
        </w:rPr>
        <w:tab/>
      </w:r>
      <w:r w:rsidR="0027014A" w:rsidRPr="0027014A">
        <w:rPr>
          <w:bCs/>
          <w:szCs w:val="28"/>
        </w:rPr>
        <w:t xml:space="preserve">   </w:t>
      </w:r>
      <w:r w:rsidR="0027014A">
        <w:rPr>
          <w:bCs/>
          <w:szCs w:val="28"/>
        </w:rPr>
        <w:t xml:space="preserve">           </w:t>
      </w:r>
      <w:r w:rsidR="0027014A" w:rsidRPr="0027014A">
        <w:rPr>
          <w:bCs/>
          <w:szCs w:val="28"/>
        </w:rPr>
        <w:t xml:space="preserve"> </w:t>
      </w:r>
      <w:r w:rsidRPr="0027014A">
        <w:rPr>
          <w:bCs/>
          <w:szCs w:val="28"/>
        </w:rPr>
        <w:t>м. Сторожинець</w:t>
      </w:r>
      <w:r w:rsidRPr="0027014A">
        <w:rPr>
          <w:bCs/>
          <w:sz w:val="32"/>
          <w:szCs w:val="32"/>
        </w:rPr>
        <w:tab/>
      </w:r>
      <w:r w:rsidR="0027014A">
        <w:rPr>
          <w:bCs/>
          <w:sz w:val="32"/>
          <w:szCs w:val="32"/>
        </w:rPr>
        <w:t xml:space="preserve">         </w:t>
      </w:r>
      <w:r w:rsidRPr="0027014A">
        <w:rPr>
          <w:bCs/>
          <w:sz w:val="32"/>
          <w:szCs w:val="32"/>
        </w:rPr>
        <w:tab/>
      </w:r>
      <w:r w:rsidR="0027014A" w:rsidRPr="0027014A">
        <w:rPr>
          <w:bCs/>
          <w:sz w:val="32"/>
          <w:szCs w:val="32"/>
        </w:rPr>
        <w:t xml:space="preserve">     </w:t>
      </w:r>
      <w:r w:rsidRPr="0027014A">
        <w:rPr>
          <w:bCs/>
          <w:szCs w:val="28"/>
        </w:rPr>
        <w:t xml:space="preserve">№ </w:t>
      </w:r>
      <w:r w:rsidR="0027014A" w:rsidRPr="0027014A">
        <w:rPr>
          <w:bCs/>
          <w:szCs w:val="28"/>
        </w:rPr>
        <w:t>152</w:t>
      </w:r>
    </w:p>
    <w:p w14:paraId="3502330E" w14:textId="69AAE3CF" w:rsidR="000C5961" w:rsidRPr="000C5961" w:rsidRDefault="00393123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961"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 xml:space="preserve">Про </w:t>
      </w:r>
      <w:proofErr w:type="spellStart"/>
      <w:r w:rsidR="000C5961" w:rsidRPr="000C5961">
        <w:rPr>
          <w:rFonts w:ascii="Times New Roman" w:hAnsi="Times New Roman" w:cs="Times New Roman"/>
          <w:b/>
          <w:sz w:val="28"/>
          <w:szCs w:val="28"/>
        </w:rPr>
        <w:t>розгляд</w:t>
      </w:r>
      <w:proofErr w:type="spellEnd"/>
      <w:r w:rsidR="000C5961" w:rsidRPr="000C5961">
        <w:rPr>
          <w:rFonts w:ascii="Times New Roman" w:hAnsi="Times New Roman" w:cs="Times New Roman"/>
          <w:b/>
          <w:sz w:val="28"/>
          <w:szCs w:val="28"/>
        </w:rPr>
        <w:t xml:space="preserve"> заяви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="000C5961" w:rsidRPr="000C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6D80AB" w14:textId="77777777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 способу </w:t>
      </w:r>
    </w:p>
    <w:p w14:paraId="73EDFF21" w14:textId="77777777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участі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вихованні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малолітньої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17B1E" w14:textId="00BDCB8B" w:rsidR="000C5961" w:rsidRPr="000C5961" w:rsidRDefault="000C5961" w:rsidP="000C59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5961">
        <w:rPr>
          <w:rFonts w:ascii="Times New Roman" w:hAnsi="Times New Roman" w:cs="Times New Roman"/>
          <w:b/>
          <w:sz w:val="28"/>
          <w:szCs w:val="28"/>
        </w:rPr>
        <w:t>доньки</w:t>
      </w:r>
      <w:proofErr w:type="spellEnd"/>
      <w:r w:rsidRPr="000C59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</w:p>
    <w:p w14:paraId="4E0808E9" w14:textId="77777777" w:rsidR="00393123" w:rsidRPr="00EA71F7" w:rsidRDefault="00393123" w:rsidP="000C5961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114D3DB7" w14:textId="684006DC" w:rsidR="000C5961" w:rsidRPr="00E05A3C" w:rsidRDefault="000C5961" w:rsidP="00D840F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, жителя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Сторожинець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>щодо визначення способу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участі у вихованні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доньки,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="00EA49FA">
        <w:rPr>
          <w:bCs/>
          <w:noProof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 усунення перешкод у спілкуванні, 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таке.</w:t>
      </w:r>
    </w:p>
    <w:p w14:paraId="0D4322B6" w14:textId="4B7A40EF" w:rsidR="000C5961" w:rsidRDefault="000C5961" w:rsidP="00D840F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Батьки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дитини,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розлучені за рішенням Сторожинецького районного суду від 01.08.2024 р. (справа №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397626D" w14:textId="1F573B25" w:rsidR="000C5961" w:rsidRDefault="000C5961" w:rsidP="000C59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У своїй заяві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батько повідомляє, що після </w:t>
      </w:r>
      <w:r w:rsidR="0031568D">
        <w:rPr>
          <w:rFonts w:ascii="Times New Roman" w:hAnsi="Times New Roman" w:cs="Times New Roman"/>
          <w:sz w:val="28"/>
          <w:szCs w:val="28"/>
          <w:lang w:val="uk-UA"/>
        </w:rPr>
        <w:t>розлучення</w:t>
      </w:r>
      <w:r w:rsidR="00D840F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донька залишилась проживати із </w:t>
      </w:r>
      <w:proofErr w:type="spellStart"/>
      <w:r w:rsidR="0031568D">
        <w:rPr>
          <w:rFonts w:ascii="Times New Roman" w:hAnsi="Times New Roman" w:cs="Times New Roman"/>
          <w:sz w:val="28"/>
          <w:szCs w:val="28"/>
          <w:lang w:val="uk-UA"/>
        </w:rPr>
        <w:t>матірʼю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У період воєнного стану  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>вона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із донькою виїхала  за кордон без</w:t>
      </w:r>
      <w:r w:rsidR="00D840F5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згоди.  На даний час батькові невідоме місце проживання дитини, протягом останніх двох років </w:t>
      </w:r>
      <w:r w:rsidR="000421F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мати повністю обмежила його спілкування з донькою, а саме: заблокувала всі можливі засоби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не надає інформації про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місце проживання та навчання дитини; перешкоджає будь-яким контактам з донькою.</w:t>
      </w:r>
    </w:p>
    <w:p w14:paraId="3AD469D1" w14:textId="52E5D45B" w:rsidR="005006EC" w:rsidRDefault="000C5961" w:rsidP="005006E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Водночас, батько</w:t>
      </w:r>
      <w:r w:rsidRPr="00E05A3C">
        <w:rPr>
          <w:rFonts w:ascii="Times New Roman" w:hAnsi="Times New Roman" w:cs="Times New Roman"/>
          <w:sz w:val="28"/>
          <w:szCs w:val="28"/>
          <w:lang w:val="uk-UA"/>
        </w:rPr>
        <w:t xml:space="preserve"> просить визначити спосіб його участі у вихованні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доньки, встановити графік спілкування з нею, в т.ч. засобами дистанційного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телефонні розмови тощо);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зобовʼязати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матір дитини не чинити перешкод у спілкуванні з дитиною; провести перевірку умов проживання дитини; надати батьку інформацію щодо місця перебування дитини.</w:t>
      </w:r>
      <w:r w:rsidR="005006EC">
        <w:rPr>
          <w:rFonts w:ascii="Times New Roman" w:hAnsi="Times New Roman" w:cs="Times New Roman"/>
          <w:sz w:val="28"/>
          <w:szCs w:val="28"/>
          <w:lang w:val="uk-UA"/>
        </w:rPr>
        <w:t xml:space="preserve"> Разом з тим, 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>батьком не надано жодних контактних даних колишньої дружини</w:t>
      </w:r>
      <w:r w:rsidR="00500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51125D" w14:textId="7A3DC290" w:rsidR="008D3A33" w:rsidRDefault="005006EC" w:rsidP="005006E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спілкування представника Служби у справах дітей з бабусею дитини (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982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D17">
        <w:rPr>
          <w:rFonts w:ascii="Times New Roman" w:hAnsi="Times New Roman" w:cs="Times New Roman"/>
          <w:sz w:val="28"/>
          <w:szCs w:val="28"/>
          <w:lang w:val="uk-UA"/>
        </w:rPr>
        <w:t>підтвердила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, що матір з донькою наразі проживають за кордоном, </w:t>
      </w:r>
      <w:r w:rsidR="00932D17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0F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A33">
        <w:rPr>
          <w:rFonts w:ascii="Times New Roman" w:hAnsi="Times New Roman" w:cs="Times New Roman"/>
          <w:sz w:val="28"/>
          <w:szCs w:val="28"/>
          <w:lang w:val="uk-UA"/>
        </w:rPr>
        <w:t xml:space="preserve"> відмовилась надати її контактні дані</w:t>
      </w:r>
      <w:r w:rsidR="001C15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01A91" w14:textId="370FE187" w:rsidR="006325A2" w:rsidRDefault="006325A2" w:rsidP="006325A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</w:t>
      </w:r>
      <w:r w:rsidR="008F344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захисту прав дитини батько</w:t>
      </w:r>
      <w:r w:rsidR="00EE2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447">
        <w:rPr>
          <w:rFonts w:ascii="Times New Roman" w:hAnsi="Times New Roman" w:cs="Times New Roman"/>
          <w:sz w:val="28"/>
          <w:szCs w:val="28"/>
          <w:lang w:val="uk-UA"/>
        </w:rPr>
        <w:t>підтримав свою заяву.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911A3B" w14:textId="77777777" w:rsidR="0027014A" w:rsidRDefault="000C5961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73 Порядку провадження діяльності органів опіки та піклування,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захистом прав дитини, 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спору між батьками щодо участі у вихованні дитини</w:t>
      </w:r>
      <w:r w:rsidR="00D252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521E" w:rsidRPr="00E0724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працівник служби у справах дітей </w:t>
      </w:r>
      <w:r w:rsidR="00D2521E"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проводить бесіду з батьками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, у разі можливості з іншими родичами дитини, а також звертається до соціального закладу та/або фахівця із соціальної роботи щодо забезпечення </w:t>
      </w:r>
      <w:r w:rsidR="00D2521E"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оцінки потреб батьків</w:t>
      </w:r>
      <w:r w:rsidR="00D2521E"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з метою встановлення здатності матері, батька виконувати обов’язки щодо виховання дитини та </w:t>
      </w:r>
    </w:p>
    <w:p w14:paraId="51562317" w14:textId="308A433F" w:rsidR="0027014A" w:rsidRPr="00B1344C" w:rsidRDefault="0027014A" w:rsidP="0027014A">
      <w:pPr>
        <w:pStyle w:val="a3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</w:t>
      </w:r>
      <w:r w:rsidRPr="001414C2">
        <w:rPr>
          <w:rFonts w:ascii="Times New Roman" w:hAnsi="Times New Roman"/>
          <w:i/>
          <w:iCs/>
          <w:lang w:val="uk-UA"/>
        </w:rPr>
        <w:t>4</w:t>
      </w:r>
      <w:r>
        <w:rPr>
          <w:rFonts w:ascii="Times New Roman" w:hAnsi="Times New Roman"/>
          <w:i/>
          <w:iCs/>
          <w:lang w:val="uk-UA"/>
        </w:rPr>
        <w:t>.05.26</w:t>
      </w:r>
      <w:r w:rsidRPr="00B1344C">
        <w:rPr>
          <w:rFonts w:ascii="Times New Roman" w:hAnsi="Times New Roman"/>
          <w:i/>
          <w:iCs/>
          <w:lang w:val="uk-UA"/>
        </w:rPr>
        <w:t xml:space="preserve"> р. №</w:t>
      </w:r>
      <w:r>
        <w:rPr>
          <w:rFonts w:ascii="Times New Roman" w:hAnsi="Times New Roman"/>
          <w:i/>
          <w:iCs/>
          <w:lang w:val="uk-UA"/>
        </w:rPr>
        <w:t xml:space="preserve"> 152</w:t>
      </w:r>
    </w:p>
    <w:p w14:paraId="5AE2FECF" w14:textId="77777777" w:rsidR="0027014A" w:rsidRDefault="0027014A" w:rsidP="000421F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4D0EF" w14:textId="73F6B74D" w:rsidR="00D2521E" w:rsidRDefault="00D2521E" w:rsidP="0027014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догляду за нею. До уваги беруться ставлення батьків до виконання батьківських обов’язків, </w:t>
      </w:r>
      <w:r w:rsidRPr="00E0724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особиста прихильність дитини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до кожного з них, стан здоров’я дитини, факти вчинення домашнього насильства стосовно дитини або за її присутності та інші вагомі обставини.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C797A" w14:textId="0C1F6452" w:rsidR="001C15D0" w:rsidRPr="001C15D0" w:rsidRDefault="00D2521E" w:rsidP="001C15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21E">
        <w:rPr>
          <w:rFonts w:ascii="Times New Roman" w:hAnsi="Times New Roman" w:cs="Times New Roman"/>
          <w:sz w:val="28"/>
          <w:szCs w:val="28"/>
          <w:lang w:val="uk-UA"/>
        </w:rPr>
        <w:t>Положеннями с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>татт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171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кодексу України, </w:t>
      </w:r>
      <w:bookmarkStart w:id="0" w:name="n848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визначено, що 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>итина має право на те, щоб бути вислуханою батьками, іншими членами сім'ї, посадовими особами з питань, що стосуються її особисто, а також питань сім'ї.</w:t>
      </w:r>
      <w:r w:rsidRPr="00D25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n849"/>
      <w:bookmarkEnd w:id="1"/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Дитина, яка може висловити свою думку,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7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має бути вислухана</w:t>
      </w:r>
      <w:r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254ABDDE" w14:textId="130F6A6C" w:rsidR="00393123" w:rsidRDefault="00E0724C" w:rsidP="006325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</w:t>
      </w:r>
      <w:r w:rsidR="00F07045">
        <w:rPr>
          <w:rFonts w:ascii="Times New Roman" w:hAnsi="Times New Roman" w:cs="Times New Roman"/>
          <w:sz w:val="28"/>
          <w:szCs w:val="28"/>
          <w:lang w:val="uk-UA"/>
        </w:rPr>
        <w:t>на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ьогоднішній день орган опіки та піклування позбавлений можливості </w:t>
      </w:r>
      <w:proofErr w:type="spellStart"/>
      <w:r w:rsidR="002C1B1B">
        <w:rPr>
          <w:rFonts w:ascii="Times New Roman" w:hAnsi="Times New Roman" w:cs="Times New Roman"/>
          <w:sz w:val="28"/>
          <w:szCs w:val="28"/>
          <w:lang w:val="uk-UA"/>
        </w:rPr>
        <w:t>зʼясува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вагомі</w:t>
      </w:r>
      <w:r w:rsidR="002C1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81B" w:rsidRPr="002975C5">
        <w:rPr>
          <w:rFonts w:ascii="Times New Roman" w:hAnsi="Times New Roman" w:cs="Times New Roman"/>
          <w:sz w:val="28"/>
          <w:szCs w:val="28"/>
          <w:lang w:val="uk-UA"/>
        </w:rPr>
        <w:t>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C281B" w:rsidRPr="002975C5">
        <w:rPr>
          <w:rFonts w:ascii="Times New Roman" w:hAnsi="Times New Roman" w:cs="Times New Roman"/>
          <w:sz w:val="28"/>
          <w:szCs w:val="28"/>
          <w:lang w:val="uk-UA"/>
        </w:rPr>
        <w:t>, що призвели до виникнення спору між батьками щодо участі у вихованні дитини</w:t>
      </w:r>
      <w:r w:rsidR="000C73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1C281B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комісії з питань захисту прав дитини від 06.05.26 р. № 07-51</w:t>
      </w:r>
      <w:r w:rsidR="00712BEF">
        <w:rPr>
          <w:rFonts w:ascii="Times New Roman" w:hAnsi="Times New Roman" w:cs="Times New Roman"/>
          <w:sz w:val="28"/>
          <w:szCs w:val="28"/>
          <w:lang w:val="uk-UA"/>
        </w:rPr>
        <w:t>/2026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bookmarkStart w:id="2" w:name="_Hlk190859133"/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заяви </w:t>
      </w:r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способу участі у вихованні малолітньої доньки, </w:t>
      </w:r>
      <w:bookmarkEnd w:id="2"/>
      <w:r w:rsidR="00EA49FA">
        <w:rPr>
          <w:bCs/>
          <w:noProof/>
          <w:sz w:val="26"/>
          <w:szCs w:val="26"/>
          <w:lang w:val="uk-UA" w:eastAsia="ru-RU"/>
        </w:rPr>
        <w:t>*********</w:t>
      </w:r>
      <w:r w:rsidR="008C584B" w:rsidRPr="002975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6907" w:rsidRPr="002975C5"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  <w:t>,</w:t>
      </w:r>
    </w:p>
    <w:p w14:paraId="6F94EAC2" w14:textId="77777777" w:rsidR="00F07045" w:rsidRPr="00F07045" w:rsidRDefault="00F07045" w:rsidP="006325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  <w14:ligatures w14:val="none"/>
        </w:rPr>
      </w:pPr>
    </w:p>
    <w:p w14:paraId="5EC02910" w14:textId="77777777" w:rsidR="00393123" w:rsidRPr="00D66F7C" w:rsidRDefault="00393123" w:rsidP="00393123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</w:pPr>
      <w:r w:rsidRPr="00D66F7C"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  <w:t>виконавчий комітет міської ради вирішив:</w:t>
      </w:r>
    </w:p>
    <w:p w14:paraId="0CF4318B" w14:textId="77777777" w:rsidR="00393123" w:rsidRPr="00EA71F7" w:rsidRDefault="00393123" w:rsidP="00393123">
      <w:pPr>
        <w:widowControl w:val="0"/>
        <w:suppressAutoHyphens/>
        <w:autoSpaceDE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4851928" w14:textId="481CB1C6" w:rsidR="00D66F7C" w:rsidRPr="00D66F7C" w:rsidRDefault="00D053C4" w:rsidP="00D66F7C">
      <w:pPr>
        <w:pStyle w:val="a4"/>
        <w:widowControl w:val="0"/>
        <w:numPr>
          <w:ilvl w:val="0"/>
          <w:numId w:val="2"/>
        </w:numPr>
        <w:suppressAutoHyphens/>
        <w:autoSpaceDE w:val="0"/>
        <w:spacing w:after="0"/>
        <w:ind w:left="0" w:right="20" w:firstLine="426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>
        <w:rPr>
          <w:rFonts w:eastAsia="Times New Roman" w:cs="Times New Roman"/>
          <w:kern w:val="0"/>
          <w:szCs w:val="28"/>
          <w:lang w:eastAsia="ar-SA"/>
          <w14:ligatures w14:val="none"/>
        </w:rPr>
        <w:t>В</w:t>
      </w:r>
      <w:r w:rsidR="00BF27E7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важати неможливим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>визначення способу участі батька</w:t>
      </w:r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, </w:t>
      </w:r>
      <w:r w:rsidR="00EA49FA">
        <w:rPr>
          <w:bCs/>
          <w:noProof/>
          <w:sz w:val="26"/>
          <w:szCs w:val="26"/>
          <w:lang w:eastAsia="ru-RU"/>
        </w:rPr>
        <w:t>*********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у вихованні </w:t>
      </w:r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доньки, </w:t>
      </w:r>
      <w:r w:rsidR="00EA49FA">
        <w:rPr>
          <w:bCs/>
          <w:noProof/>
          <w:sz w:val="26"/>
          <w:szCs w:val="26"/>
          <w:lang w:eastAsia="ru-RU"/>
        </w:rPr>
        <w:t>*********</w:t>
      </w:r>
      <w:bookmarkStart w:id="3" w:name="_GoBack"/>
      <w:bookmarkEnd w:id="3"/>
      <w:r w:rsidR="00C12FA6">
        <w:rPr>
          <w:rFonts w:eastAsia="Times New Roman" w:cs="Times New Roman"/>
          <w:kern w:val="0"/>
          <w:szCs w:val="28"/>
          <w:lang w:eastAsia="ar-SA"/>
          <w14:ligatures w14:val="none"/>
        </w:rPr>
        <w:t>.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</w:p>
    <w:p w14:paraId="62A1D07B" w14:textId="0198E624" w:rsidR="00C94841" w:rsidRPr="00EA0C52" w:rsidRDefault="00C12FA6" w:rsidP="00C94841">
      <w:pPr>
        <w:pStyle w:val="2"/>
        <w:ind w:firstLine="426"/>
        <w:rPr>
          <w:szCs w:val="28"/>
        </w:rPr>
      </w:pPr>
      <w:r>
        <w:rPr>
          <w:szCs w:val="28"/>
          <w:lang w:val="uk-UA" w:eastAsia="ar-SA"/>
          <w14:ligatures w14:val="none"/>
        </w:rPr>
        <w:t>2</w:t>
      </w:r>
      <w:r w:rsidR="00393123" w:rsidRPr="00EA71F7">
        <w:rPr>
          <w:szCs w:val="28"/>
          <w:lang w:eastAsia="ar-SA"/>
          <w14:ligatures w14:val="none"/>
        </w:rPr>
        <w:t xml:space="preserve">. </w:t>
      </w:r>
      <w:r w:rsidR="00C94841" w:rsidRPr="00EA0C52">
        <w:rPr>
          <w:szCs w:val="28"/>
        </w:rPr>
        <w:t xml:space="preserve">Начальнику </w:t>
      </w:r>
      <w:proofErr w:type="spellStart"/>
      <w:r w:rsidR="00C94841" w:rsidRPr="00EA0C52">
        <w:rPr>
          <w:szCs w:val="28"/>
        </w:rPr>
        <w:t>відділу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документообігу</w:t>
      </w:r>
      <w:proofErr w:type="spellEnd"/>
      <w:r w:rsidR="00C94841" w:rsidRPr="00EA0C52">
        <w:rPr>
          <w:szCs w:val="28"/>
        </w:rPr>
        <w:t xml:space="preserve"> та контролю </w:t>
      </w:r>
      <w:proofErr w:type="spellStart"/>
      <w:r w:rsidR="00C94841" w:rsidRPr="00EA0C52">
        <w:rPr>
          <w:szCs w:val="28"/>
        </w:rPr>
        <w:t>Миколі</w:t>
      </w:r>
      <w:proofErr w:type="spellEnd"/>
      <w:r w:rsidR="00C94841" w:rsidRPr="00EA0C52">
        <w:rPr>
          <w:szCs w:val="28"/>
        </w:rPr>
        <w:t xml:space="preserve"> БАЛАНЮКУ </w:t>
      </w:r>
      <w:proofErr w:type="spellStart"/>
      <w:r w:rsidR="00C94841" w:rsidRPr="00EA0C52">
        <w:rPr>
          <w:szCs w:val="28"/>
        </w:rPr>
        <w:t>забезпечити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оприлюднення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даного</w:t>
      </w:r>
      <w:proofErr w:type="spellEnd"/>
      <w:r w:rsidR="00C94841" w:rsidRPr="00EA0C52">
        <w:rPr>
          <w:szCs w:val="28"/>
        </w:rPr>
        <w:t xml:space="preserve"> </w:t>
      </w:r>
      <w:proofErr w:type="spellStart"/>
      <w:r w:rsidR="00C94841" w:rsidRPr="00EA0C52">
        <w:rPr>
          <w:szCs w:val="28"/>
        </w:rPr>
        <w:t>рішення</w:t>
      </w:r>
      <w:proofErr w:type="spellEnd"/>
      <w:r w:rsidR="00C94841" w:rsidRPr="00EA0C52">
        <w:rPr>
          <w:szCs w:val="28"/>
        </w:rPr>
        <w:t>.</w:t>
      </w:r>
    </w:p>
    <w:p w14:paraId="74C7FA8A" w14:textId="43F9E04E" w:rsidR="00C94841" w:rsidRPr="002975C5" w:rsidRDefault="00C94841" w:rsidP="002975C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Cs w:val="28"/>
        </w:rPr>
      </w:pPr>
      <w:r w:rsidRPr="002975C5">
        <w:rPr>
          <w:szCs w:val="28"/>
        </w:rPr>
        <w:t>Дане рішення набуває чинності з моменту його оприлюднення.</w:t>
      </w:r>
    </w:p>
    <w:p w14:paraId="36E363A3" w14:textId="04FA97FF" w:rsidR="00C94841" w:rsidRPr="00240CEC" w:rsidRDefault="00C94841" w:rsidP="00C9484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240CEC">
        <w:rPr>
          <w:szCs w:val="28"/>
        </w:rPr>
        <w:t xml:space="preserve">Контроль за виконанням цього рішення покласти на першого заступника Сторожинецького міського голови  </w:t>
      </w:r>
      <w:r w:rsidRPr="00240CEC">
        <w:rPr>
          <w:szCs w:val="28"/>
          <w:lang w:eastAsia="uk-UA"/>
        </w:rPr>
        <w:t>Ігоря БЕЛЕНЧУКА.</w:t>
      </w:r>
    </w:p>
    <w:p w14:paraId="737A5420" w14:textId="4C724672" w:rsidR="00393123" w:rsidRPr="00EA71F7" w:rsidRDefault="00393123" w:rsidP="00393123">
      <w:pPr>
        <w:widowControl w:val="0"/>
        <w:suppressAutoHyphens/>
        <w:autoSpaceDE w:val="0"/>
        <w:spacing w:after="0"/>
        <w:ind w:firstLine="426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p w14:paraId="5229EFA1" w14:textId="77777777" w:rsidR="00EE2FAA" w:rsidRDefault="00EE2FAA" w:rsidP="00393123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4E7D7BC" w14:textId="3D828702" w:rsidR="00393123" w:rsidRPr="00700ECC" w:rsidRDefault="00393123" w:rsidP="00393123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Сторожинецький міський голова</w:t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="00EE2FA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</w:r>
      <w:r w:rsidRPr="00700EC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ab/>
        <w:t>Ігор МАТЕЙЧУК</w:t>
      </w:r>
    </w:p>
    <w:p w14:paraId="1FBD404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BBD8E43" w14:textId="43429942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CFE5CDB" w14:textId="753D1C44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4724D52" w14:textId="700D1CED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21B9DA5" w14:textId="387B8BFF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6B6934B" w14:textId="553DA665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9255E2A" w14:textId="699A3331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BAAD902" w14:textId="44540562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65F4A67" w14:textId="70B64E65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CEA77FF" w14:textId="6A0A3C7D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5BF72DC" w14:textId="77777777" w:rsidR="0027014A" w:rsidRDefault="0027014A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51D7A6B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7E8242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70873A2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A437F18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4707024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44A470F" w14:textId="77777777" w:rsidR="00A66AFC" w:rsidRDefault="00A66AFC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6F18ED3" w14:textId="588AEA45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lastRenderedPageBreak/>
        <w:t>Виконавець:</w:t>
      </w:r>
    </w:p>
    <w:p w14:paraId="2C011BAE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 xml:space="preserve">Начальник Служби </w:t>
      </w:r>
    </w:p>
    <w:p w14:paraId="418FB2C2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у справах дітей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                   </w:t>
      </w:r>
      <w:proofErr w:type="spellStart"/>
      <w:r w:rsidRPr="00700ECC">
        <w:rPr>
          <w:rFonts w:eastAsia="Calibri" w:cs="Times New Roman"/>
          <w:kern w:val="0"/>
          <w:szCs w:val="28"/>
          <w14:ligatures w14:val="none"/>
        </w:rPr>
        <w:t>Маріян</w:t>
      </w:r>
      <w:proofErr w:type="spellEnd"/>
      <w:r w:rsidRPr="00700ECC">
        <w:rPr>
          <w:rFonts w:eastAsia="Calibri" w:cs="Times New Roman"/>
          <w:kern w:val="0"/>
          <w:szCs w:val="28"/>
          <w14:ligatures w14:val="none"/>
        </w:rPr>
        <w:t xml:space="preserve"> НИКИФОРЮК</w:t>
      </w:r>
    </w:p>
    <w:p w14:paraId="40C9A06E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21C81A4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Погоджено:</w:t>
      </w:r>
    </w:p>
    <w:p w14:paraId="6AA636B5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Секретар міської ради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Дмитро БОЙЧУК</w:t>
      </w:r>
    </w:p>
    <w:p w14:paraId="058DBE8F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9D430A5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700ECC">
        <w:rPr>
          <w:rFonts w:eastAsia="Calibri" w:cs="Times New Roman"/>
          <w:kern w:val="0"/>
          <w:szCs w:val="28"/>
          <w14:ligatures w14:val="none"/>
        </w:rPr>
        <w:t>Перший заступник міського голови</w:t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</w:r>
      <w:r w:rsidRPr="00700ECC">
        <w:rPr>
          <w:rFonts w:eastAsia="Calibri" w:cs="Times New Roman"/>
          <w:kern w:val="0"/>
          <w:szCs w:val="28"/>
          <w14:ligatures w14:val="none"/>
        </w:rPr>
        <w:tab/>
        <w:t xml:space="preserve">    Ігор БЕЛЕНЧУК</w:t>
      </w:r>
    </w:p>
    <w:p w14:paraId="4C5AE25D" w14:textId="77777777" w:rsidR="00393123" w:rsidRPr="00700ECC" w:rsidRDefault="00393123" w:rsidP="00393123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044A62C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4A7BBB4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51D8BA70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275308F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2017C" w:rsidRPr="0012017C" w14:paraId="4AC789AB" w14:textId="77777777" w:rsidTr="00A0713F">
        <w:tc>
          <w:tcPr>
            <w:tcW w:w="4678" w:type="dxa"/>
            <w:shd w:val="clear" w:color="auto" w:fill="auto"/>
          </w:tcPr>
          <w:p w14:paraId="64D49791" w14:textId="77777777" w:rsidR="0012017C" w:rsidRPr="0012017C" w:rsidRDefault="0012017C" w:rsidP="001201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01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3F9367E" w14:textId="77777777" w:rsidR="0012017C" w:rsidRDefault="0012017C" w:rsidP="0012017C">
      <w:pPr>
        <w:contextualSpacing/>
        <w:rPr>
          <w:szCs w:val="28"/>
        </w:rPr>
      </w:pPr>
      <w:r>
        <w:rPr>
          <w:szCs w:val="28"/>
        </w:rPr>
        <w:t xml:space="preserve">Провідний спеціаліст </w:t>
      </w:r>
    </w:p>
    <w:p w14:paraId="6AAC63A7" w14:textId="77777777" w:rsidR="0012017C" w:rsidRPr="00383DCA" w:rsidRDefault="0012017C" w:rsidP="0012017C">
      <w:pPr>
        <w:contextualSpacing/>
        <w:rPr>
          <w:szCs w:val="28"/>
        </w:rPr>
      </w:pPr>
      <w:r>
        <w:rPr>
          <w:szCs w:val="28"/>
        </w:rPr>
        <w:t>юридичного відділу</w:t>
      </w:r>
      <w:r w:rsidRPr="00B42028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B4202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Аурел СИРБУ</w:t>
      </w:r>
    </w:p>
    <w:p w14:paraId="7277DC60" w14:textId="77777777" w:rsidR="0012017C" w:rsidRPr="00B42028" w:rsidRDefault="0012017C" w:rsidP="0012017C">
      <w:pPr>
        <w:contextualSpacing/>
        <w:rPr>
          <w:szCs w:val="28"/>
        </w:rPr>
      </w:pPr>
    </w:p>
    <w:p w14:paraId="7B4E3F7D" w14:textId="77777777" w:rsidR="0012017C" w:rsidRDefault="0012017C" w:rsidP="001201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3E69EEB" w14:textId="77777777" w:rsidR="0012017C" w:rsidRDefault="0012017C" w:rsidP="0012017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>Ольга ПАЛАДІЙ</w:t>
      </w:r>
    </w:p>
    <w:p w14:paraId="416B3E44" w14:textId="77777777" w:rsidR="0012017C" w:rsidRPr="00815205" w:rsidRDefault="0012017C" w:rsidP="0012017C">
      <w:pPr>
        <w:rPr>
          <w:szCs w:val="28"/>
          <w:lang w:eastAsia="uk-UA"/>
        </w:rPr>
      </w:pPr>
    </w:p>
    <w:p w14:paraId="4A408694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877A75F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апобігання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15CA58E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2A47FB59" w14:textId="77777777" w:rsidR="0012017C" w:rsidRPr="0012017C" w:rsidRDefault="0012017C" w:rsidP="0012017C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17C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12017C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 w:rsidRPr="001201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12017C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2682591B" w14:textId="77777777" w:rsidR="0012017C" w:rsidRPr="00B42028" w:rsidRDefault="0012017C" w:rsidP="0012017C">
      <w:pPr>
        <w:contextualSpacing/>
        <w:rPr>
          <w:szCs w:val="28"/>
        </w:rPr>
      </w:pPr>
    </w:p>
    <w:p w14:paraId="71A11721" w14:textId="77777777" w:rsidR="0012017C" w:rsidRPr="00B42028" w:rsidRDefault="0012017C" w:rsidP="0012017C">
      <w:pPr>
        <w:contextualSpacing/>
        <w:rPr>
          <w:szCs w:val="28"/>
        </w:rPr>
      </w:pPr>
      <w:r w:rsidRPr="00B42028">
        <w:rPr>
          <w:szCs w:val="28"/>
        </w:rPr>
        <w:t>Начальник  відділу</w:t>
      </w:r>
    </w:p>
    <w:p w14:paraId="2B0945D4" w14:textId="403CDB5B" w:rsidR="00F12C76" w:rsidRDefault="0012017C" w:rsidP="00C94841">
      <w:pPr>
        <w:tabs>
          <w:tab w:val="left" w:pos="6521"/>
        </w:tabs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</w:t>
      </w:r>
      <w:r>
        <w:rPr>
          <w:szCs w:val="28"/>
        </w:rPr>
        <w:t xml:space="preserve">      Ми</w:t>
      </w:r>
      <w:r w:rsidRPr="00B42028">
        <w:rPr>
          <w:szCs w:val="28"/>
        </w:rPr>
        <w:t>кола БАЛАНЮК</w:t>
      </w:r>
    </w:p>
    <w:sectPr w:rsidR="00F12C76" w:rsidSect="00DC7579">
      <w:pgSz w:w="11900" w:h="16840"/>
      <w:pgMar w:top="709" w:right="560" w:bottom="426" w:left="1560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7356"/>
    <w:multiLevelType w:val="hybridMultilevel"/>
    <w:tmpl w:val="C83C215C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AD6145"/>
    <w:multiLevelType w:val="hybridMultilevel"/>
    <w:tmpl w:val="038E9AD2"/>
    <w:lvl w:ilvl="0" w:tplc="FCF86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739"/>
    <w:rsid w:val="0000502F"/>
    <w:rsid w:val="000421F0"/>
    <w:rsid w:val="00043BEA"/>
    <w:rsid w:val="000940E9"/>
    <w:rsid w:val="000B060A"/>
    <w:rsid w:val="000C5961"/>
    <w:rsid w:val="000C73FD"/>
    <w:rsid w:val="000F58F5"/>
    <w:rsid w:val="000F5E42"/>
    <w:rsid w:val="0012017C"/>
    <w:rsid w:val="001414C2"/>
    <w:rsid w:val="0014249C"/>
    <w:rsid w:val="001445EA"/>
    <w:rsid w:val="00151FEC"/>
    <w:rsid w:val="00195EF1"/>
    <w:rsid w:val="001B1F3C"/>
    <w:rsid w:val="001C15D0"/>
    <w:rsid w:val="001C281B"/>
    <w:rsid w:val="001D4828"/>
    <w:rsid w:val="001E4A4F"/>
    <w:rsid w:val="001F427B"/>
    <w:rsid w:val="00216907"/>
    <w:rsid w:val="0027014A"/>
    <w:rsid w:val="00286C3F"/>
    <w:rsid w:val="0029138E"/>
    <w:rsid w:val="002975C5"/>
    <w:rsid w:val="002A555E"/>
    <w:rsid w:val="002C1B1B"/>
    <w:rsid w:val="002C2241"/>
    <w:rsid w:val="002C4FB0"/>
    <w:rsid w:val="002F3C08"/>
    <w:rsid w:val="0031568D"/>
    <w:rsid w:val="00332B9C"/>
    <w:rsid w:val="00341A10"/>
    <w:rsid w:val="00343D47"/>
    <w:rsid w:val="00393123"/>
    <w:rsid w:val="00397D7E"/>
    <w:rsid w:val="004434B2"/>
    <w:rsid w:val="00450F1C"/>
    <w:rsid w:val="00471A42"/>
    <w:rsid w:val="004D7F3E"/>
    <w:rsid w:val="005006EC"/>
    <w:rsid w:val="0051779F"/>
    <w:rsid w:val="00562A3F"/>
    <w:rsid w:val="005826D5"/>
    <w:rsid w:val="00594CD2"/>
    <w:rsid w:val="005A6263"/>
    <w:rsid w:val="005C02CF"/>
    <w:rsid w:val="005D0DC7"/>
    <w:rsid w:val="005D3CD8"/>
    <w:rsid w:val="005E789A"/>
    <w:rsid w:val="005F1D2F"/>
    <w:rsid w:val="00614D55"/>
    <w:rsid w:val="00614EB1"/>
    <w:rsid w:val="0062305F"/>
    <w:rsid w:val="006325A2"/>
    <w:rsid w:val="006949FF"/>
    <w:rsid w:val="006C0B77"/>
    <w:rsid w:val="006D636A"/>
    <w:rsid w:val="00703F16"/>
    <w:rsid w:val="00712BEF"/>
    <w:rsid w:val="007728D7"/>
    <w:rsid w:val="007D7E8D"/>
    <w:rsid w:val="007E5D2E"/>
    <w:rsid w:val="00804BD3"/>
    <w:rsid w:val="00804DD3"/>
    <w:rsid w:val="008242FF"/>
    <w:rsid w:val="0086143D"/>
    <w:rsid w:val="00870751"/>
    <w:rsid w:val="00883E32"/>
    <w:rsid w:val="00892B18"/>
    <w:rsid w:val="00894E9F"/>
    <w:rsid w:val="008B7F1C"/>
    <w:rsid w:val="008C584B"/>
    <w:rsid w:val="008D3A33"/>
    <w:rsid w:val="008F3447"/>
    <w:rsid w:val="00922C48"/>
    <w:rsid w:val="009238FA"/>
    <w:rsid w:val="00932D17"/>
    <w:rsid w:val="00981F54"/>
    <w:rsid w:val="00982EE9"/>
    <w:rsid w:val="009C7DD6"/>
    <w:rsid w:val="00A66AFC"/>
    <w:rsid w:val="00A94DD5"/>
    <w:rsid w:val="00AA4F79"/>
    <w:rsid w:val="00AD66A5"/>
    <w:rsid w:val="00AE6E13"/>
    <w:rsid w:val="00AE77ED"/>
    <w:rsid w:val="00AF0AFA"/>
    <w:rsid w:val="00B24C9B"/>
    <w:rsid w:val="00B57DC4"/>
    <w:rsid w:val="00B915B7"/>
    <w:rsid w:val="00B94412"/>
    <w:rsid w:val="00BB463C"/>
    <w:rsid w:val="00BF27E7"/>
    <w:rsid w:val="00C12FA6"/>
    <w:rsid w:val="00C2280D"/>
    <w:rsid w:val="00C25D6F"/>
    <w:rsid w:val="00C4367F"/>
    <w:rsid w:val="00C4607F"/>
    <w:rsid w:val="00C8029A"/>
    <w:rsid w:val="00C83739"/>
    <w:rsid w:val="00C94841"/>
    <w:rsid w:val="00CA2763"/>
    <w:rsid w:val="00CA2B63"/>
    <w:rsid w:val="00CE2ECD"/>
    <w:rsid w:val="00CF3461"/>
    <w:rsid w:val="00D053C4"/>
    <w:rsid w:val="00D2521E"/>
    <w:rsid w:val="00D33572"/>
    <w:rsid w:val="00D426AC"/>
    <w:rsid w:val="00D66F7C"/>
    <w:rsid w:val="00D840F5"/>
    <w:rsid w:val="00DB44BC"/>
    <w:rsid w:val="00DC7579"/>
    <w:rsid w:val="00DF6DF0"/>
    <w:rsid w:val="00E0724C"/>
    <w:rsid w:val="00E21D1C"/>
    <w:rsid w:val="00EA49FA"/>
    <w:rsid w:val="00EA59DF"/>
    <w:rsid w:val="00EA71F7"/>
    <w:rsid w:val="00EE2FAA"/>
    <w:rsid w:val="00EE4070"/>
    <w:rsid w:val="00F07045"/>
    <w:rsid w:val="00F12C76"/>
    <w:rsid w:val="00F2344B"/>
    <w:rsid w:val="00F30955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7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23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123"/>
    <w:pPr>
      <w:spacing w:after="0" w:line="240" w:lineRule="auto"/>
    </w:pPr>
    <w:rPr>
      <w:kern w:val="0"/>
    </w:rPr>
  </w:style>
  <w:style w:type="paragraph" w:styleId="a4">
    <w:name w:val="List Paragraph"/>
    <w:basedOn w:val="a"/>
    <w:uiPriority w:val="34"/>
    <w:qFormat/>
    <w:rsid w:val="0039312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94841"/>
    <w:pPr>
      <w:spacing w:after="0"/>
      <w:ind w:firstLine="708"/>
      <w:jc w:val="both"/>
    </w:pPr>
    <w:rPr>
      <w:rFonts w:eastAsia="Times New Roman" w:cs="Times New Roman"/>
      <w:kern w:val="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C94841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9F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9F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2026-05-13T13:55:00Z</cp:lastPrinted>
  <dcterms:created xsi:type="dcterms:W3CDTF">2024-03-22T11:47:00Z</dcterms:created>
  <dcterms:modified xsi:type="dcterms:W3CDTF">2026-05-15T08:57:00Z</dcterms:modified>
</cp:coreProperties>
</file>