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3B" w:rsidRDefault="00BB293B" w:rsidP="00BB2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952D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</w:t>
      </w:r>
    </w:p>
    <w:p w:rsidR="00BB293B" w:rsidRPr="006952D8" w:rsidRDefault="00BB293B" w:rsidP="00BB2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ЗАТВЕРДЖЕНО</w:t>
      </w:r>
    </w:p>
    <w:p w:rsidR="00BB293B" w:rsidRPr="006952D8" w:rsidRDefault="00BB293B" w:rsidP="00BB293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6952D8">
        <w:rPr>
          <w:rFonts w:ascii="Times New Roman" w:eastAsia="Times New Roman" w:hAnsi="Times New Roman" w:cs="Times New Roman"/>
          <w:lang w:eastAsia="ru-RU"/>
        </w:rPr>
        <w:t xml:space="preserve">     рішення LVІI позачергової сесії </w:t>
      </w:r>
    </w:p>
    <w:p w:rsidR="00BB293B" w:rsidRPr="006952D8" w:rsidRDefault="00BB293B" w:rsidP="00BB293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6952D8">
        <w:rPr>
          <w:rFonts w:ascii="Times New Roman" w:eastAsia="Times New Roman" w:hAnsi="Times New Roman" w:cs="Times New Roman"/>
          <w:lang w:eastAsia="ru-RU"/>
        </w:rPr>
        <w:t xml:space="preserve">     Сторожинецької міської ради VIII скликання</w:t>
      </w:r>
    </w:p>
    <w:p w:rsidR="00BB293B" w:rsidRPr="006952D8" w:rsidRDefault="00BB293B" w:rsidP="00BB293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6952D8">
        <w:rPr>
          <w:rFonts w:ascii="Times New Roman" w:eastAsia="Times New Roman" w:hAnsi="Times New Roman" w:cs="Times New Roman"/>
          <w:lang w:eastAsia="ru-RU"/>
        </w:rPr>
        <w:t xml:space="preserve">     від 12 че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Pr="006952D8">
        <w:rPr>
          <w:rFonts w:ascii="Times New Roman" w:eastAsia="Times New Roman" w:hAnsi="Times New Roman" w:cs="Times New Roman"/>
          <w:lang w:eastAsia="ru-RU"/>
        </w:rPr>
        <w:t>вня 2026 року №         -57 /2026</w:t>
      </w:r>
    </w:p>
    <w:p w:rsidR="00A27A99" w:rsidRPr="007A16C8" w:rsidRDefault="00A27A99" w:rsidP="00A27A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7A99" w:rsidRPr="00A27A99" w:rsidRDefault="00A27A99" w:rsidP="00A27A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269CA" w:rsidRPr="000269CA" w:rsidRDefault="000269CA" w:rsidP="00026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Оголошення </w:t>
      </w:r>
    </w:p>
    <w:p w:rsidR="000269CA" w:rsidRPr="000269CA" w:rsidRDefault="000269CA" w:rsidP="00026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початок формування конкурсної комісії для обрання </w:t>
      </w:r>
      <w:r w:rsidR="00797D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незалежних</w:t>
      </w:r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член</w:t>
      </w:r>
      <w:r w:rsidR="00797D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</w:t>
      </w:r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наглядової ради Комунального некомерційного п</w:t>
      </w:r>
      <w:proofErr w:type="spellStart"/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ідприємства «</w:t>
      </w:r>
      <w:proofErr w:type="spellEnd"/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Сторожинецька багатопрофільна лікарня інтенсивного </w:t>
      </w:r>
      <w:proofErr w:type="spellStart"/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лікування» Сто</w:t>
      </w:r>
      <w:proofErr w:type="spellEnd"/>
      <w:r w:rsidRPr="000269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рожинецької міської ради Чернівецького району Чернівецької області</w:t>
      </w:r>
    </w:p>
    <w:p w:rsidR="002A3C89" w:rsidRPr="000269CA" w:rsidRDefault="00A27A99" w:rsidP="00C91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91243" w:rsidRPr="00A27A99" w:rsidRDefault="00C91243" w:rsidP="00C91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243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16C8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Відповідно до Порядку утворення наглядової ради закладу охорони </w:t>
      </w:r>
      <w:r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здоров’я, затвердженого постановою Кабінету Міністрів України «Про наглядову раду закладу охорони здоров'я» від 21.11.2023 № 1221</w:t>
      </w:r>
      <w:r w:rsidR="007978D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(далі – Порядок)</w:t>
      </w:r>
      <w:r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E000C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Сторожинецька міська рада</w:t>
      </w:r>
      <w:r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оголошує про початок фор</w:t>
      </w:r>
      <w:r w:rsidR="0048624D"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мування конкурсної комісії для </w:t>
      </w:r>
      <w:r w:rsidR="005142E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обрання </w:t>
      </w:r>
      <w:r w:rsidR="00797D30" w:rsidRPr="00797D3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незалежних членів наглядової ради Комунального некомерційного підприємства «Сторожинецька багатопрофільна лікарня інтенсивного лікування» Сторожинецької міської ради Чернівецького району Чернівецької області</w:t>
      </w:r>
      <w:r w:rsidR="00C9124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До складу конкурсної комісії повинні входити: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три представники - від </w:t>
      </w:r>
      <w:r w:rsid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власника </w:t>
      </w:r>
      <w:r w:rsidR="007978D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закладу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два представники - від </w:t>
      </w:r>
      <w:r w:rsidR="00797D3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структурного підрозділ</w:t>
      </w:r>
      <w:r w:rsidR="005142E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bookmarkStart w:id="0" w:name="_GoBack"/>
      <w:bookmarkEnd w:id="0"/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охорони здоров’я </w:t>
      </w:r>
      <w:r w:rsidR="00797D3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Чернівецької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обласної державної</w:t>
      </w:r>
      <w:r w:rsidR="00C9124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(військової) 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адміністрації;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три представники - від громадських об’єднань, громадських спілок, благодійних організацій, що провадять діяльність у сферах запобігання корупції, захисту прав пацієнтів, розвитку сфери охорони здоров’я, соціального та медичного забезпечення ветеранів війни та інших категорій осіб, на яких поширюється </w:t>
      </w:r>
      <w:r w:rsidRPr="0048624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дія</w:t>
      </w:r>
      <w:r w:rsidR="0048624D" w:rsidRPr="0048624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9" w:tgtFrame="_blank" w:history="1">
        <w:r w:rsidRPr="0048624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Закону України</w:t>
        </w:r>
      </w:hyperlink>
      <w:r w:rsidR="0048624D" w:rsidRPr="0048624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 статус ветеранів війни, гарантії їх соціального захисту” та/або професійних асоціацій працівників сфери охорони здоров’я, неурядових організацій інших держав, міжнародних неурядових організацій, які діють на території України (далі - організації), які провадять відповідний вид діяльності впродовж п’яти років (не менше) до дати подання кандидатур своїх представників.</w:t>
      </w:r>
    </w:p>
    <w:p w:rsidR="007A16C8" w:rsidRP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D1D1B"/>
          <w:sz w:val="26"/>
          <w:szCs w:val="26"/>
        </w:rPr>
      </w:pPr>
      <w:r w:rsidRPr="00FB2803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Запрошуємо до участі у роботі конкурсної комісії представників організацій, що відповідають встановленим Порядком вимогам, та пропонуємо подати пропозиції щодо кандидатур своїх представників до складу конкурсної комісії.</w:t>
      </w:r>
    </w:p>
    <w:p w:rsidR="007A16C8" w:rsidRPr="007A16C8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Організація може подати тільки одну кандидатуру до складу конкурсної комісії.</w:t>
      </w:r>
    </w:p>
    <w:p w:rsidR="007A16C8" w:rsidRPr="007A16C8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Пропозиції щодо кандидатур до складу конкурсної комісії подаються в письмовому вигляді протягом </w:t>
      </w:r>
      <w:r w:rsidR="00A47D36">
        <w:rPr>
          <w:color w:val="000000"/>
          <w:sz w:val="28"/>
          <w:szCs w:val="28"/>
          <w:bdr w:val="none" w:sz="0" w:space="0" w:color="auto" w:frame="1"/>
          <w:lang w:val="uk-UA"/>
        </w:rPr>
        <w:t>30</w:t>
      </w: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календарних днів з дати оприлюднення цього оголошення.</w:t>
      </w:r>
    </w:p>
    <w:p w:rsidR="00754154" w:rsidRDefault="00754154" w:rsidP="007541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2</w:t>
      </w:r>
    </w:p>
    <w:p w:rsidR="00754154" w:rsidRDefault="00754154" w:rsidP="0075415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48624D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Для розгляду кандидатур організаціям необхідно подати:</w:t>
      </w:r>
    </w:p>
    <w:p w:rsidR="0048624D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супровідний лист із зазначенням кандидатури представника організації;</w:t>
      </w:r>
    </w:p>
    <w:p w:rsidR="00FB2803" w:rsidRDefault="007A16C8" w:rsidP="007541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завірену належним чином копії статуту та виписки з Єдиного державного реєстру юридичних осіб, фізичних осіб – підприємців та громадських формувань, які підтверджують відповідність організації вимогам Порядку;</w:t>
      </w:r>
    </w:p>
    <w:p w:rsidR="007C7CF9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рішення вищого органу управління організації щодо делегування представника;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заяву</w:t>
      </w:r>
      <w:r w:rsidR="00E6628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(на</w:t>
      </w:r>
      <w:r w:rsidR="00E66289" w:rsidRPr="00E66289">
        <w:t xml:space="preserve"> </w:t>
      </w:r>
      <w:r w:rsidR="00E66289" w:rsidRPr="00E66289">
        <w:rPr>
          <w:color w:val="000000"/>
          <w:sz w:val="28"/>
          <w:szCs w:val="28"/>
          <w:bdr w:val="none" w:sz="0" w:space="0" w:color="auto" w:frame="1"/>
          <w:lang w:val="uk-UA"/>
        </w:rPr>
        <w:t>власника закладу</w:t>
      </w:r>
      <w:r w:rsidR="00E66289">
        <w:rPr>
          <w:color w:val="000000"/>
          <w:sz w:val="28"/>
          <w:szCs w:val="28"/>
          <w:bdr w:val="none" w:sz="0" w:space="0" w:color="auto" w:frame="1"/>
          <w:lang w:val="uk-UA"/>
        </w:rPr>
        <w:t>)</w:t>
      </w: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представника організації у довільній формі про згоду на участь у роботі конкурсної комісії;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заяву про відсутність у діях представника організації конфлікту інтересів за </w:t>
      </w:r>
      <w:r w:rsidRPr="0048624D">
        <w:rPr>
          <w:sz w:val="28"/>
          <w:szCs w:val="28"/>
          <w:bdr w:val="none" w:sz="0" w:space="0" w:color="auto" w:frame="1"/>
          <w:lang w:val="uk-UA"/>
        </w:rPr>
        <w:t xml:space="preserve">формою, </w:t>
      </w:r>
      <w:r w:rsidRPr="007C7CF9">
        <w:rPr>
          <w:sz w:val="28"/>
          <w:szCs w:val="28"/>
          <w:bdr w:val="none" w:sz="0" w:space="0" w:color="auto" w:frame="1"/>
          <w:lang w:val="uk-UA"/>
        </w:rPr>
        <w:t>що</w:t>
      </w:r>
      <w:r w:rsidR="0048624D" w:rsidRPr="007C7CF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7C7CF9">
        <w:rPr>
          <w:sz w:val="28"/>
          <w:szCs w:val="28"/>
          <w:bdr w:val="none" w:sz="0" w:space="0" w:color="auto" w:frame="1"/>
          <w:lang w:val="uk-UA"/>
        </w:rPr>
        <w:t>додається</w:t>
      </w:r>
      <w:r w:rsidRPr="0048624D">
        <w:rPr>
          <w:sz w:val="28"/>
          <w:szCs w:val="28"/>
          <w:bdr w:val="none" w:sz="0" w:space="0" w:color="auto" w:frame="1"/>
          <w:lang w:val="uk-UA"/>
        </w:rPr>
        <w:t>.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Додатково може бути надана інформація щодо кандидатури представника організації стосовно: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наявності досвіду діяльності у сфері охорони здоров’я та/або у сфері запобігання і протидії корупції;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наявності досвіду участі у державних та/або міжнародних грантових програмах та/або </w:t>
      </w:r>
      <w:proofErr w:type="spellStart"/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проєктах</w:t>
      </w:r>
      <w:proofErr w:type="spellEnd"/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міжнародної технічної допомоги;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наявності досвіду діяльності у складі консультативно-дорадчих органів при центральних або місцевих органах виконавчої влади та/або органах місцевого самоврядування;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наявності освіти та досвіду роботи у галузях, визначених пунктом 6 Порядку, наукового ступеня, вченого або почесного звання.</w:t>
      </w:r>
    </w:p>
    <w:p w:rsidR="001D5572" w:rsidRPr="001D5572" w:rsidRDefault="001D5572" w:rsidP="001D5572">
      <w:pPr>
        <w:suppressAutoHyphens/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D55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Пропозиції щодо кандидатур до складу конкурсної комісії подаються до відділу документообігу та контролю  Сторожинецької міської ради (каб.№30, </w:t>
      </w:r>
      <w:proofErr w:type="spellStart"/>
      <w:r w:rsidRPr="001D55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м.Сторожинець</w:t>
      </w:r>
      <w:proofErr w:type="spellEnd"/>
      <w:r w:rsidRPr="001D55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вул. Чернівецька, буд.6А) </w:t>
      </w:r>
      <w:r w:rsidR="005142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письмовому вигляді упродовж 30н </w:t>
      </w:r>
      <w:r w:rsidRPr="001D55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календарних днів з дня опублікування цього оголошення або на електронну пошту Сторожинецької міської ради: stor-misk-r@ukr.net.</w:t>
      </w:r>
    </w:p>
    <w:p w:rsidR="00630AAE" w:rsidRPr="001D5572" w:rsidRDefault="001D5572" w:rsidP="001D5572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Прийом пропозицій здійснюється з понеділка по четвер з 08.00 до 17.00 год., та в п’ятницю з 08.00 до 16.00 год.</w:t>
      </w:r>
    </w:p>
    <w:p w:rsidR="00FB2803" w:rsidRDefault="00FB2803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2803" w:rsidRDefault="00FB2803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E0C" w:rsidRDefault="00524E0C" w:rsidP="00524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Начальник відділу соціального захисту</w:t>
      </w:r>
    </w:p>
    <w:p w:rsidR="00524E0C" w:rsidRDefault="00524E0C" w:rsidP="00524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населення Сторожинецької міської ради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Альона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ПАЛАДІЙ</w:t>
      </w:r>
    </w:p>
    <w:p w:rsidR="00CA4791" w:rsidRPr="00CA4791" w:rsidRDefault="00CA4791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A4791" w:rsidRPr="00CA4791" w:rsidSect="00A27A99">
      <w:pgSz w:w="11906" w:h="16838"/>
      <w:pgMar w:top="567" w:right="567" w:bottom="170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75" w:rsidRDefault="002B5F75" w:rsidP="00A27A99">
      <w:pPr>
        <w:spacing w:after="0" w:line="240" w:lineRule="auto"/>
      </w:pPr>
      <w:r>
        <w:separator/>
      </w:r>
    </w:p>
  </w:endnote>
  <w:endnote w:type="continuationSeparator" w:id="0">
    <w:p w:rsidR="002B5F75" w:rsidRDefault="002B5F75" w:rsidP="00A2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75" w:rsidRDefault="002B5F75" w:rsidP="00A27A99">
      <w:pPr>
        <w:spacing w:after="0" w:line="240" w:lineRule="auto"/>
      </w:pPr>
      <w:r>
        <w:separator/>
      </w:r>
    </w:p>
  </w:footnote>
  <w:footnote w:type="continuationSeparator" w:id="0">
    <w:p w:rsidR="002B5F75" w:rsidRDefault="002B5F75" w:rsidP="00A2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5D51"/>
    <w:multiLevelType w:val="multilevel"/>
    <w:tmpl w:val="6BC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D5387"/>
    <w:multiLevelType w:val="multilevel"/>
    <w:tmpl w:val="4862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C"/>
    <w:rsid w:val="000269CA"/>
    <w:rsid w:val="000C7C2F"/>
    <w:rsid w:val="00137E5C"/>
    <w:rsid w:val="0014083C"/>
    <w:rsid w:val="001D5572"/>
    <w:rsid w:val="002A3C89"/>
    <w:rsid w:val="002B5F75"/>
    <w:rsid w:val="002D1572"/>
    <w:rsid w:val="00337E91"/>
    <w:rsid w:val="003C45B3"/>
    <w:rsid w:val="003D47D9"/>
    <w:rsid w:val="00444929"/>
    <w:rsid w:val="0048624D"/>
    <w:rsid w:val="004B7257"/>
    <w:rsid w:val="005142EE"/>
    <w:rsid w:val="00524E0C"/>
    <w:rsid w:val="005C041D"/>
    <w:rsid w:val="00630AAE"/>
    <w:rsid w:val="00712C6D"/>
    <w:rsid w:val="00754154"/>
    <w:rsid w:val="00774779"/>
    <w:rsid w:val="007978D4"/>
    <w:rsid w:val="00797D30"/>
    <w:rsid w:val="007A16C8"/>
    <w:rsid w:val="007C7CF9"/>
    <w:rsid w:val="00804833"/>
    <w:rsid w:val="00844BEF"/>
    <w:rsid w:val="00845A72"/>
    <w:rsid w:val="00984E25"/>
    <w:rsid w:val="009E1736"/>
    <w:rsid w:val="00A27A99"/>
    <w:rsid w:val="00A431D6"/>
    <w:rsid w:val="00A47D36"/>
    <w:rsid w:val="00AD70A3"/>
    <w:rsid w:val="00B12DAD"/>
    <w:rsid w:val="00BB293B"/>
    <w:rsid w:val="00C91243"/>
    <w:rsid w:val="00CA4791"/>
    <w:rsid w:val="00E000CD"/>
    <w:rsid w:val="00E66289"/>
    <w:rsid w:val="00E74E61"/>
    <w:rsid w:val="00F401D2"/>
    <w:rsid w:val="00FB2803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27A99"/>
    <w:rPr>
      <w:b/>
      <w:bCs/>
    </w:rPr>
  </w:style>
  <w:style w:type="character" w:styleId="a5">
    <w:name w:val="Emphasis"/>
    <w:basedOn w:val="a0"/>
    <w:uiPriority w:val="20"/>
    <w:qFormat/>
    <w:rsid w:val="00A27A99"/>
    <w:rPr>
      <w:i/>
      <w:iCs/>
    </w:rPr>
  </w:style>
  <w:style w:type="character" w:styleId="a6">
    <w:name w:val="Hyperlink"/>
    <w:basedOn w:val="a0"/>
    <w:uiPriority w:val="99"/>
    <w:unhideWhenUsed/>
    <w:rsid w:val="00A27A9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99"/>
    <w:rPr>
      <w:lang w:val="uk-UA"/>
    </w:rPr>
  </w:style>
  <w:style w:type="paragraph" w:styleId="a9">
    <w:name w:val="footer"/>
    <w:basedOn w:val="a"/>
    <w:link w:val="aa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99"/>
    <w:rPr>
      <w:lang w:val="uk-UA"/>
    </w:rPr>
  </w:style>
  <w:style w:type="table" w:styleId="ab">
    <w:name w:val="Table Grid"/>
    <w:basedOn w:val="a1"/>
    <w:uiPriority w:val="39"/>
    <w:rsid w:val="00630AAE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A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27A99"/>
    <w:rPr>
      <w:b/>
      <w:bCs/>
    </w:rPr>
  </w:style>
  <w:style w:type="character" w:styleId="a5">
    <w:name w:val="Emphasis"/>
    <w:basedOn w:val="a0"/>
    <w:uiPriority w:val="20"/>
    <w:qFormat/>
    <w:rsid w:val="00A27A99"/>
    <w:rPr>
      <w:i/>
      <w:iCs/>
    </w:rPr>
  </w:style>
  <w:style w:type="character" w:styleId="a6">
    <w:name w:val="Hyperlink"/>
    <w:basedOn w:val="a0"/>
    <w:uiPriority w:val="99"/>
    <w:unhideWhenUsed/>
    <w:rsid w:val="00A27A9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99"/>
    <w:rPr>
      <w:lang w:val="uk-UA"/>
    </w:rPr>
  </w:style>
  <w:style w:type="paragraph" w:styleId="a9">
    <w:name w:val="footer"/>
    <w:basedOn w:val="a"/>
    <w:link w:val="aa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99"/>
    <w:rPr>
      <w:lang w:val="uk-UA"/>
    </w:rPr>
  </w:style>
  <w:style w:type="table" w:styleId="ab">
    <w:name w:val="Table Grid"/>
    <w:basedOn w:val="a1"/>
    <w:uiPriority w:val="39"/>
    <w:rsid w:val="00630AAE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A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9E3F-6C05-49B3-B7C9-1C550B9F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40</cp:revision>
  <cp:lastPrinted>2026-06-05T05:25:00Z</cp:lastPrinted>
  <dcterms:created xsi:type="dcterms:W3CDTF">2026-06-04T14:11:00Z</dcterms:created>
  <dcterms:modified xsi:type="dcterms:W3CDTF">2026-06-05T05:27:00Z</dcterms:modified>
</cp:coreProperties>
</file>